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贵州省诚信示范企业申报材料目录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4"/>
        <w:tblW w:w="832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6830"/>
        <w:gridCol w:w="7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5"/>
                <w:kern w:val="0"/>
                <w:sz w:val="32"/>
                <w:szCs w:val="32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5"/>
                <w:kern w:val="0"/>
                <w:sz w:val="32"/>
                <w:szCs w:val="32"/>
                <w:highlight w:val="none"/>
                <w:shd w:val="clear" w:color="auto" w:fill="auto"/>
              </w:rPr>
              <w:t>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5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5"/>
                <w:kern w:val="0"/>
                <w:sz w:val="32"/>
                <w:szCs w:val="32"/>
                <w:highlight w:val="none"/>
                <w:shd w:val="clear" w:color="auto" w:fill="auto"/>
              </w:rPr>
              <w:t>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5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5"/>
                <w:kern w:val="0"/>
                <w:sz w:val="32"/>
                <w:szCs w:val="32"/>
                <w:highlight w:val="none"/>
                <w:shd w:val="clear" w:color="auto" w:fill="auto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5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5"/>
                <w:kern w:val="0"/>
                <w:sz w:val="32"/>
                <w:szCs w:val="32"/>
                <w:highlight w:val="none"/>
                <w:shd w:val="clear" w:color="auto" w:fill="auto"/>
              </w:rPr>
              <w:t>称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5"/>
                <w:kern w:val="0"/>
                <w:sz w:val="32"/>
                <w:szCs w:val="32"/>
                <w:highlight w:val="none"/>
                <w:shd w:val="clear" w:color="auto" w:fill="auto"/>
              </w:rPr>
              <w:t>页码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1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《贵州省诚信示范企业申报表》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2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单位有关诚信建设方面的主要业绩文字材料（简述主要出资人的背景实力、主导产品、管理能力、经营情况、经营业绩及企业行业地位、竞争能力、发展前景、诚信事迹等，字数在2000字以内）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3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加载统一社会信用代码的营业执照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复印件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4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法定代表人身份证复印件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5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企业经营许可证、质量管理体系认证证书、职业健康安全管理体系认证证书、环境管理体系认证证书、企业资质证书、产品认证证书等复印件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6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企业专利、非专利技术、知名商标、名牌产品、科学进步奖、高新技术企业证书等复印件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7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企业近5年获得市（州）级以上的荣誉证明复印件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8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企业负责人所获市（州）级以上的荣誉证明复印件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9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在社会公益事业与精神文明创建方面的相关证明复印件（社会公益慈善事业捐助、解决残疾人、退伍军人就业等证明），以及相关荣誉证明复印件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10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近三年产品质量、工程质量、服务质量，市级以上行业监管部门的检验报告复印件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11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纳税信用、海关信用、质量信用等等级证书复印件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12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《企业信用报告》（企业可到当地中国人民银行办理，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出具该报告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所需资料请查询中国人民银行官网或咨询当地中国人民银行）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13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企业管理层人员及专业注册执业人员情况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14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专（兼）职企业信用管理人员职业资格证书复印件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15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、201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年财务报表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含资产负责表、利润表和现金流量表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16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信用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承诺书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17</w:t>
            </w:r>
          </w:p>
        </w:tc>
        <w:tc>
          <w:tcPr>
            <w:tcW w:w="6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  <w:t>其它能反映企业或企业负责人信用情况的证明材料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15"/>
                <w:kern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注：企业申报材料请按此顺序设置目录、装订成册并加盖骑缝章。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D57"/>
    <w:rsid w:val="00234565"/>
    <w:rsid w:val="00334DE3"/>
    <w:rsid w:val="003C2F1E"/>
    <w:rsid w:val="004156CE"/>
    <w:rsid w:val="005D7A2A"/>
    <w:rsid w:val="006158BC"/>
    <w:rsid w:val="00A8393A"/>
    <w:rsid w:val="00D01D57"/>
    <w:rsid w:val="00E62FB5"/>
    <w:rsid w:val="12F8758A"/>
    <w:rsid w:val="1BE53B19"/>
    <w:rsid w:val="279A192F"/>
    <w:rsid w:val="36FD79CE"/>
    <w:rsid w:val="3B4B3E48"/>
    <w:rsid w:val="3C646849"/>
    <w:rsid w:val="4284540C"/>
    <w:rsid w:val="505C1A5E"/>
    <w:rsid w:val="54693166"/>
    <w:rsid w:val="56F24B5B"/>
    <w:rsid w:val="61A330B3"/>
    <w:rsid w:val="67666FDE"/>
    <w:rsid w:val="7FA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112</Words>
  <Characters>639</Characters>
  <Lines>5</Lines>
  <Paragraphs>1</Paragraphs>
  <TotalTime>48</TotalTime>
  <ScaleCrop>false</ScaleCrop>
  <LinksUpToDate>false</LinksUpToDate>
  <CharactersWithSpaces>750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2018-07-25T01:52:00Z</dcterms:created>
  <dc:creator>user</dc:creator>
  <cp:lastModifiedBy>诚信贵州</cp:lastModifiedBy>
  <dcterms:modified xsi:type="dcterms:W3CDTF">2020-06-30T09:01:27Z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