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ascii="仿宋_GB2312" w:eastAsia="仿宋_GB2312"/>
          <w:sz w:val="32"/>
          <w:szCs w:val="32"/>
        </w:rPr>
      </w:pPr>
    </w:p>
    <w:p>
      <w:pPr>
        <w:jc w:val="center"/>
        <w:rPr>
          <w:rFonts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贵州省水利建设</w:t>
      </w:r>
      <w:r>
        <w:rPr>
          <w:rFonts w:hint="eastAsia" w:ascii="方正小标宋_GBK" w:hAnsi="方正小标宋_GBK" w:eastAsia="方正小标宋_GBK" w:cs="方正小标宋_GBK"/>
          <w:b/>
          <w:sz w:val="52"/>
          <w:szCs w:val="52"/>
          <w:lang w:val="en-US" w:eastAsia="zh-CN"/>
        </w:rPr>
        <w:t>项目</w:t>
      </w:r>
      <w:r>
        <w:rPr>
          <w:rFonts w:hint="eastAsia" w:ascii="方正小标宋_GBK" w:hAnsi="方正小标宋_GBK" w:eastAsia="方正小标宋_GBK" w:cs="方正小标宋_GBK"/>
          <w:b/>
          <w:sz w:val="52"/>
          <w:szCs w:val="52"/>
        </w:rPr>
        <w:t>监理员</w:t>
      </w:r>
    </w:p>
    <w:p>
      <w:pPr>
        <w:jc w:val="center"/>
        <w:rPr>
          <w:rFonts w:ascii="方正小标宋_GBK" w:hAnsi="方正小标宋_GBK" w:eastAsia="方正小标宋_GBK" w:cs="方正小标宋_GBK"/>
          <w:b/>
          <w:sz w:val="52"/>
          <w:szCs w:val="52"/>
        </w:rPr>
      </w:pPr>
      <w:r>
        <w:rPr>
          <w:rFonts w:hint="eastAsia" w:ascii="方正小标宋_GBK" w:hAnsi="方正小标宋_GBK" w:eastAsia="方正小标宋_GBK" w:cs="方正小标宋_GBK"/>
          <w:b/>
          <w:sz w:val="52"/>
          <w:szCs w:val="52"/>
        </w:rPr>
        <w:t>业务技能培训大纲</w:t>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bookmarkStart w:id="39" w:name="_GoBack"/>
      <w:bookmarkEnd w:id="39"/>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b/>
          <w:sz w:val="32"/>
          <w:szCs w:val="32"/>
        </w:rPr>
      </w:pPr>
      <w:r>
        <w:rPr>
          <w:rFonts w:hint="eastAsia" w:ascii="仿宋_GB2312" w:eastAsia="仿宋_GB2312"/>
          <w:b/>
          <w:sz w:val="32"/>
          <w:szCs w:val="32"/>
        </w:rPr>
        <w:t>贵州省水利工程协会</w:t>
      </w:r>
    </w:p>
    <w:p>
      <w:pPr>
        <w:jc w:val="center"/>
        <w:rPr>
          <w:rFonts w:hint="eastAsia" w:ascii="仿宋_GB2312" w:eastAsia="仿宋_GB2312"/>
          <w:b/>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eastAsia="仿宋_GB2312"/>
          <w:b/>
          <w:sz w:val="32"/>
          <w:szCs w:val="32"/>
        </w:rPr>
        <w:t>2019年</w:t>
      </w:r>
      <w:r>
        <w:rPr>
          <w:rFonts w:hint="eastAsia" w:ascii="仿宋_GB2312" w:eastAsia="仿宋_GB2312"/>
          <w:b/>
          <w:sz w:val="32"/>
          <w:szCs w:val="32"/>
          <w:lang w:val="en-US" w:eastAsia="zh-CN"/>
        </w:rPr>
        <w:t>7</w:t>
      </w:r>
      <w:r>
        <w:rPr>
          <w:rFonts w:hint="eastAsia" w:ascii="仿宋_GB2312" w:eastAsia="仿宋_GB2312"/>
          <w:b/>
          <w:sz w:val="32"/>
          <w:szCs w:val="32"/>
        </w:rPr>
        <w:t>月</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编制说明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着国家职业资格制度改革深化，水利部自2017年取消水利工程建设监理员职业资格，监理单位可根据工作需要自行聘任具有工程类相关专业学习和工作经历的人员担任监理员。为确保监理员岗位人才队伍长期稳定发展，着力提高其业务能力和监理工作水平，以保障水利水电工程施工质量和安全生产，</w:t>
      </w:r>
      <w:r>
        <w:rPr>
          <w:rFonts w:hint="eastAsia" w:ascii="仿宋_GB2312" w:hAnsi="仿宋_GB2312" w:eastAsia="仿宋_GB2312" w:cs="仿宋_GB2312"/>
          <w:sz w:val="32"/>
          <w:szCs w:val="32"/>
          <w:highlight w:val="none"/>
        </w:rPr>
        <w:t>我协会</w:t>
      </w:r>
      <w:r>
        <w:rPr>
          <w:rFonts w:hint="eastAsia" w:ascii="仿宋_GB2312" w:hAnsi="仿宋_GB2312" w:eastAsia="仿宋_GB2312" w:cs="仿宋_GB2312"/>
          <w:sz w:val="32"/>
          <w:szCs w:val="32"/>
          <w:highlight w:val="none"/>
          <w:lang w:val="en-US" w:eastAsia="zh-CN"/>
        </w:rPr>
        <w:t>组织河南华北水电工程监理有限公司</w:t>
      </w:r>
      <w:r>
        <w:rPr>
          <w:rFonts w:hint="eastAsia" w:ascii="仿宋_GB2312" w:hAnsi="仿宋_GB2312" w:eastAsia="仿宋_GB2312" w:cs="仿宋_GB2312"/>
          <w:sz w:val="32"/>
          <w:szCs w:val="32"/>
        </w:rPr>
        <w:t>编写了《贵州省水利</w:t>
      </w:r>
      <w:r>
        <w:rPr>
          <w:rFonts w:hint="eastAsia" w:ascii="仿宋_GB2312" w:hAnsi="仿宋_GB2312" w:eastAsia="仿宋_GB2312" w:cs="仿宋_GB2312"/>
          <w:sz w:val="32"/>
          <w:szCs w:val="32"/>
          <w:lang w:eastAsia="zh-CN"/>
        </w:rPr>
        <w:t>建设项目</w:t>
      </w:r>
      <w:r>
        <w:rPr>
          <w:rFonts w:hint="eastAsia" w:ascii="仿宋_GB2312" w:hAnsi="仿宋_GB2312" w:eastAsia="仿宋_GB2312" w:cs="仿宋_GB2312"/>
          <w:sz w:val="32"/>
          <w:szCs w:val="32"/>
        </w:rPr>
        <w:t>监理员培训大纲》（以下简称大纲）。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大纲以国家有关工程建设法律法规和水利部颁发的有关规章、技术标准以及《贵州省水利建设项目施工监理工作导则》为基础，结合水利工程建设监理实际，按照基本理论与相关法规、三</w:t>
      </w:r>
      <w:r>
        <w:rPr>
          <w:rFonts w:hint="eastAsia" w:ascii="仿宋_GB2312" w:hAnsi="仿宋_GB2312" w:eastAsia="仿宋_GB2312" w:cs="仿宋_GB2312"/>
          <w:sz w:val="32"/>
          <w:szCs w:val="32"/>
          <w:lang w:val="en-US" w:eastAsia="zh-CN"/>
        </w:rPr>
        <w:t>控制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档案</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信息管理</w:t>
      </w:r>
      <w:r>
        <w:rPr>
          <w:rFonts w:hint="eastAsia" w:ascii="仿宋_GB2312" w:hAnsi="仿宋_GB2312" w:eastAsia="仿宋_GB2312" w:cs="仿宋_GB2312"/>
          <w:sz w:val="32"/>
          <w:szCs w:val="32"/>
        </w:rPr>
        <w:t>，结合水利水电工程监理员岗位职责、专业知识和技能要求编制。</w:t>
      </w:r>
    </w:p>
    <w:p>
      <w:pPr>
        <w:spacing w:line="360" w:lineRule="auto"/>
        <w:ind w:firstLine="641"/>
        <w:jc w:val="left"/>
        <w:rPr>
          <w:rFonts w:ascii="仿宋_GB2312" w:eastAsia="仿宋_GB2312"/>
          <w:sz w:val="32"/>
          <w:szCs w:val="32"/>
        </w:rPr>
      </w:pPr>
      <w:r>
        <w:rPr>
          <w:rFonts w:hint="eastAsia" w:ascii="仿宋_GB2312" w:eastAsia="仿宋_GB2312"/>
          <w:sz w:val="32"/>
          <w:szCs w:val="32"/>
        </w:rPr>
        <w:t>大纲把</w:t>
      </w:r>
      <w:r>
        <w:rPr>
          <w:rFonts w:hint="eastAsia" w:ascii="仿宋_GB2312" w:hAnsi="仿宋_GB2312" w:eastAsia="仿宋_GB2312" w:cs="仿宋_GB2312"/>
          <w:sz w:val="32"/>
          <w:szCs w:val="32"/>
        </w:rPr>
        <w:t>水利工程建设总监理工程师应具备的知识和能力</w:t>
      </w:r>
      <w:r>
        <w:rPr>
          <w:rFonts w:hint="eastAsia" w:ascii="仿宋_GB2312" w:eastAsia="仿宋_GB2312"/>
          <w:sz w:val="32"/>
          <w:szCs w:val="32"/>
        </w:rPr>
        <w:t>，均划分为“了解”、“熟悉”和“掌握”三个层次。“了解”是最低要求，既要求对所列知识具有一定的认识和记忆；“熟悉”是较高要求，既要求能记所列知识，并能加以叙述和概括，对一般的技术、管理、协调问题进行分析、判断和处理；“掌握”是最高要求，既能对所列知识记忆，又能运用所学知识解决工作中复杂的技术、管理、协调等实际问题。</w:t>
      </w:r>
    </w:p>
    <w:p>
      <w:pPr>
        <w:spacing w:line="360" w:lineRule="auto"/>
        <w:ind w:firstLine="641"/>
        <w:jc w:val="left"/>
        <w:rPr>
          <w:rFonts w:ascii="仿宋_GB2312" w:eastAsia="仿宋_GB2312"/>
          <w:sz w:val="32"/>
          <w:szCs w:val="32"/>
        </w:rPr>
      </w:pPr>
      <w:r>
        <w:rPr>
          <w:rFonts w:hint="eastAsia" w:ascii="仿宋_GB2312" w:eastAsia="仿宋_GB2312"/>
          <w:sz w:val="32"/>
          <w:szCs w:val="32"/>
        </w:rPr>
        <w:t>大纲由贵州省水利工程协会</w:t>
      </w:r>
      <w:r>
        <w:rPr>
          <w:rFonts w:hint="eastAsia" w:ascii="仿宋_GB2312" w:eastAsia="仿宋_GB2312"/>
          <w:sz w:val="32"/>
          <w:szCs w:val="32"/>
          <w:lang w:eastAsia="zh-CN"/>
        </w:rPr>
        <w:t>组织</w:t>
      </w:r>
      <w:r>
        <w:rPr>
          <w:rFonts w:hint="eastAsia" w:ascii="仿宋_GB2312" w:eastAsia="仿宋_GB2312"/>
          <w:sz w:val="32"/>
          <w:szCs w:val="32"/>
        </w:rPr>
        <w:t>编制。因编者水平所限，大纲难免有疏漏和不妥之处，请大家</w:t>
      </w:r>
      <w:r>
        <w:rPr>
          <w:rFonts w:hint="eastAsia" w:ascii="仿宋_GB2312" w:eastAsia="仿宋_GB2312"/>
          <w:sz w:val="32"/>
          <w:szCs w:val="32"/>
          <w:lang w:eastAsia="zh-CN"/>
        </w:rPr>
        <w:t>积极</w:t>
      </w:r>
      <w:r>
        <w:rPr>
          <w:rFonts w:hint="eastAsia" w:ascii="仿宋_GB2312" w:eastAsia="仿宋_GB2312"/>
          <w:sz w:val="32"/>
          <w:szCs w:val="32"/>
        </w:rPr>
        <w:t>指正，随时将有关意见和建议反馈至贵州省水利工程协会资格管理部。</w:t>
      </w:r>
    </w:p>
    <w:p>
      <w:pPr>
        <w:rPr>
          <w:rFonts w:ascii="仿宋_GB2312" w:eastAsia="仿宋_GB2312"/>
          <w:sz w:val="32"/>
          <w:szCs w:val="32"/>
        </w:rPr>
      </w:pPr>
      <w:r>
        <w:rPr>
          <w:rFonts w:hint="eastAsia" w:ascii="仿宋_GB2312" w:eastAsia="仿宋_GB2312"/>
          <w:sz w:val="32"/>
          <w:szCs w:val="32"/>
        </w:rPr>
        <w:br w:type="page"/>
      </w:r>
    </w:p>
    <w:p>
      <w:pPr>
        <w:jc w:val="center"/>
        <w:rPr>
          <w:rFonts w:ascii="仿宋_GB2312" w:eastAsia="仿宋_GB2312"/>
          <w:b/>
          <w:bCs/>
          <w:sz w:val="32"/>
          <w:szCs w:val="32"/>
        </w:rPr>
      </w:pPr>
      <w:r>
        <w:rPr>
          <w:rFonts w:hint="eastAsia" w:ascii="仿宋_GB2312" w:eastAsia="仿宋_GB2312"/>
          <w:b/>
          <w:bCs/>
          <w:sz w:val="32"/>
          <w:szCs w:val="32"/>
        </w:rPr>
        <w:t>目  录</w:t>
      </w:r>
    </w:p>
    <w:sdt>
      <w:sdtPr>
        <w:rPr>
          <w:rFonts w:ascii="宋体" w:hAnsi="宋体" w:eastAsia="宋体" w:cstheme="minorBidi"/>
          <w:kern w:val="2"/>
          <w:sz w:val="21"/>
          <w:szCs w:val="22"/>
          <w:lang w:val="en-US" w:eastAsia="zh-CN" w:bidi="ar-SA"/>
        </w:rPr>
        <w:id w:val="147465939"/>
        <w15:color w:val="DBDBDB"/>
        <w:docPartObj>
          <w:docPartGallery w:val="Table of Contents"/>
          <w:docPartUnique/>
        </w:docPartObj>
      </w:sdtPr>
      <w:sdtEndPr>
        <w:rPr>
          <w:rFonts w:hint="eastAsia" w:ascii="仿宋_GB2312" w:hAnsi="仿宋_GB2312" w:eastAsia="仿宋_GB2312" w:cs="仿宋_GB2312"/>
          <w:sz w:val="32"/>
          <w:szCs w:val="32"/>
          <w:lang w:val="en-US" w:eastAsia="zh-CN" w:bidi="ar-SA"/>
        </w:rPr>
      </w:sdtEndPr>
      <w:sdtContent>
        <w:p>
          <w:pPr>
            <w:pStyle w:val="13"/>
            <w:tabs>
              <w:tab w:val="right" w:leader="dot" w:pos="8306"/>
            </w:tabs>
            <w:rPr>
              <w:rFonts w:hint="default" w:ascii="仿宋_GB2312" w:hAnsi="仿宋_GB2312" w:eastAsia="仿宋_GB2312" w:cs="仿宋_GB2312"/>
              <w:sz w:val="32"/>
              <w:szCs w:val="32"/>
              <w:lang w:val="en-US"/>
            </w:rPr>
          </w:pPr>
          <w:bookmarkStart w:id="0" w:name="_Toc4464_WPSOffice_Type1"/>
          <w:r>
            <w:rPr>
              <w:rFonts w:hint="eastAsia" w:ascii="宋体" w:hAnsi="宋体" w:cstheme="minorBidi"/>
              <w:kern w:val="2"/>
              <w:sz w:val="21"/>
              <w:szCs w:val="22"/>
              <w:lang w:val="en-US" w:eastAsia="zh-CN" w:bidi="ar-SA"/>
            </w:rPr>
            <w:t xml:space="preserve"> </w:t>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_Toc4464_WPSOffice_Level1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5939"/>
              <w:placeholder>
                <w:docPart w:val="{fc925505-ca19-4719-8ed0-288ed3475bc5}"/>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一、 水利工程建设与管理的相关法律法规与规范</w:t>
              </w:r>
            </w:sdtContent>
          </w:sdt>
          <w:r>
            <w:rPr>
              <w:rFonts w:hint="eastAsia" w:ascii="仿宋_GB2312" w:hAnsi="仿宋_GB2312" w:eastAsia="仿宋_GB2312" w:cs="仿宋_GB2312"/>
              <w:sz w:val="32"/>
              <w:szCs w:val="32"/>
            </w:rPr>
            <w:tab/>
          </w:r>
          <w:bookmarkStart w:id="1" w:name="_Toc4464_WPSOffice_Level1Page"/>
          <w:r>
            <w:rPr>
              <w:rFonts w:hint="eastAsia" w:ascii="仿宋_GB2312" w:hAnsi="仿宋_GB2312" w:eastAsia="仿宋_GB2312" w:cs="仿宋_GB2312"/>
              <w:sz w:val="32"/>
              <w:szCs w:val="32"/>
            </w:rPr>
            <w:t>4</w:t>
          </w:r>
          <w:bookmarkEnd w:id="1"/>
          <w:r>
            <w:rPr>
              <w:rFonts w:hint="eastAsia" w:ascii="仿宋_GB2312" w:hAnsi="仿宋_GB2312" w:eastAsia="仿宋_GB2312" w:cs="仿宋_GB2312"/>
              <w:sz w:val="32"/>
              <w:szCs w:val="32"/>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_Toc27390_WPSOffice_Level1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5939"/>
              <w:placeholder>
                <w:docPart w:val="{93f60cef-2e0b-4c92-aaf8-08ef3816a773}"/>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二、 水利工程建设专业基础知识</w:t>
              </w:r>
            </w:sdtContent>
          </w:sdt>
          <w:r>
            <w:rPr>
              <w:rFonts w:hint="eastAsia" w:ascii="仿宋_GB2312" w:hAnsi="仿宋_GB2312" w:eastAsia="仿宋_GB2312" w:cs="仿宋_GB2312"/>
              <w:sz w:val="32"/>
              <w:szCs w:val="32"/>
            </w:rPr>
            <w:tab/>
          </w:r>
          <w:bookmarkStart w:id="2" w:name="_Toc27390_WPSOffice_Level1Page"/>
          <w:r>
            <w:rPr>
              <w:rFonts w:hint="eastAsia" w:ascii="仿宋_GB2312" w:hAnsi="仿宋_GB2312" w:eastAsia="仿宋_GB2312" w:cs="仿宋_GB2312"/>
              <w:sz w:val="32"/>
              <w:szCs w:val="32"/>
            </w:rPr>
            <w:t>4</w:t>
          </w:r>
          <w:bookmarkEnd w:id="2"/>
          <w:r>
            <w:rPr>
              <w:rFonts w:hint="eastAsia" w:ascii="仿宋_GB2312" w:hAnsi="仿宋_GB2312" w:eastAsia="仿宋_GB2312" w:cs="仿宋_GB2312"/>
              <w:sz w:val="32"/>
              <w:szCs w:val="32"/>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_Toc242_WPSOffice_Level1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5939"/>
              <w:placeholder>
                <w:docPart w:val="{4c403771-d484-4590-a69e-3db79e556784}"/>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三、 水利建设项目质量控制</w:t>
              </w:r>
            </w:sdtContent>
          </w:sdt>
          <w:r>
            <w:rPr>
              <w:rFonts w:hint="eastAsia" w:ascii="仿宋_GB2312" w:hAnsi="仿宋_GB2312" w:eastAsia="仿宋_GB2312" w:cs="仿宋_GB2312"/>
              <w:sz w:val="32"/>
              <w:szCs w:val="32"/>
            </w:rPr>
            <w:tab/>
          </w:r>
          <w:bookmarkStart w:id="3" w:name="_Toc242_WPSOffice_Level1Page"/>
          <w:r>
            <w:rPr>
              <w:rFonts w:hint="eastAsia" w:ascii="仿宋_GB2312" w:hAnsi="仿宋_GB2312" w:eastAsia="仿宋_GB2312" w:cs="仿宋_GB2312"/>
              <w:sz w:val="32"/>
              <w:szCs w:val="32"/>
            </w:rPr>
            <w:t>5</w:t>
          </w:r>
          <w:bookmarkEnd w:id="3"/>
          <w:r>
            <w:rPr>
              <w:rFonts w:hint="eastAsia" w:ascii="仿宋_GB2312" w:hAnsi="仿宋_GB2312" w:eastAsia="仿宋_GB2312" w:cs="仿宋_GB2312"/>
              <w:sz w:val="32"/>
              <w:szCs w:val="32"/>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_Toc32303_WPSOffice_Level1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5939"/>
              <w:placeholder>
                <w:docPart w:val="{8337c1a2-4567-447f-8aee-0682bb70dce3}"/>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四、 水利建设项目进度控制</w:t>
              </w:r>
            </w:sdtContent>
          </w:sdt>
          <w:r>
            <w:rPr>
              <w:rFonts w:hint="eastAsia" w:ascii="仿宋_GB2312" w:hAnsi="仿宋_GB2312" w:eastAsia="仿宋_GB2312" w:cs="仿宋_GB2312"/>
              <w:sz w:val="32"/>
              <w:szCs w:val="32"/>
            </w:rPr>
            <w:tab/>
          </w:r>
          <w:bookmarkStart w:id="4" w:name="_Toc32303_WPSOffice_Level1Page"/>
          <w:r>
            <w:rPr>
              <w:rFonts w:hint="eastAsia" w:ascii="仿宋_GB2312" w:hAnsi="仿宋_GB2312" w:eastAsia="仿宋_GB2312" w:cs="仿宋_GB2312"/>
              <w:sz w:val="32"/>
              <w:szCs w:val="32"/>
            </w:rPr>
            <w:t>5</w:t>
          </w:r>
          <w:bookmarkEnd w:id="4"/>
          <w:r>
            <w:rPr>
              <w:rFonts w:hint="eastAsia" w:ascii="仿宋_GB2312" w:hAnsi="仿宋_GB2312" w:eastAsia="仿宋_GB2312" w:cs="仿宋_GB2312"/>
              <w:sz w:val="32"/>
              <w:szCs w:val="32"/>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_Toc5213_WPSOffice_Level1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5939"/>
              <w:placeholder>
                <w:docPart w:val="{0d2170a8-f610-47cd-8cec-23b4d5488a79}"/>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五、 水利建设项目投资控制</w:t>
              </w:r>
            </w:sdtContent>
          </w:sdt>
          <w:r>
            <w:rPr>
              <w:rFonts w:hint="eastAsia" w:ascii="仿宋_GB2312" w:hAnsi="仿宋_GB2312" w:eastAsia="仿宋_GB2312" w:cs="仿宋_GB2312"/>
              <w:sz w:val="32"/>
              <w:szCs w:val="32"/>
            </w:rPr>
            <w:tab/>
          </w:r>
          <w:bookmarkStart w:id="5" w:name="_Toc5213_WPSOffice_Level1Page"/>
          <w:r>
            <w:rPr>
              <w:rFonts w:hint="eastAsia" w:ascii="仿宋_GB2312" w:hAnsi="仿宋_GB2312" w:eastAsia="仿宋_GB2312" w:cs="仿宋_GB2312"/>
              <w:sz w:val="32"/>
              <w:szCs w:val="32"/>
            </w:rPr>
            <w:t>5</w:t>
          </w:r>
          <w:bookmarkEnd w:id="5"/>
          <w:r>
            <w:rPr>
              <w:rFonts w:hint="eastAsia" w:ascii="仿宋_GB2312" w:hAnsi="仿宋_GB2312" w:eastAsia="仿宋_GB2312" w:cs="仿宋_GB2312"/>
              <w:sz w:val="32"/>
              <w:szCs w:val="32"/>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_Toc1685_WPSOffice_Level1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5939"/>
              <w:placeholder>
                <w:docPart w:val="{6d4b18fe-3823-4139-86d9-97ecb671f734}"/>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六、 水利建设项目安全控制</w:t>
              </w:r>
            </w:sdtContent>
          </w:sdt>
          <w:r>
            <w:rPr>
              <w:rFonts w:hint="eastAsia" w:ascii="仿宋_GB2312" w:hAnsi="仿宋_GB2312" w:eastAsia="仿宋_GB2312" w:cs="仿宋_GB2312"/>
              <w:sz w:val="32"/>
              <w:szCs w:val="32"/>
            </w:rPr>
            <w:tab/>
          </w:r>
          <w:bookmarkStart w:id="6" w:name="_Toc1685_WPSOffice_Level1Page"/>
          <w:r>
            <w:rPr>
              <w:rFonts w:hint="eastAsia" w:ascii="仿宋_GB2312" w:hAnsi="仿宋_GB2312" w:eastAsia="仿宋_GB2312" w:cs="仿宋_GB2312"/>
              <w:sz w:val="32"/>
              <w:szCs w:val="32"/>
            </w:rPr>
            <w:t>5</w:t>
          </w:r>
          <w:bookmarkEnd w:id="6"/>
          <w:r>
            <w:rPr>
              <w:rFonts w:hint="eastAsia" w:ascii="仿宋_GB2312" w:hAnsi="仿宋_GB2312" w:eastAsia="仿宋_GB2312" w:cs="仿宋_GB2312"/>
              <w:sz w:val="32"/>
              <w:szCs w:val="32"/>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_Toc13911_WPSOffice_Level1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5939"/>
              <w:placeholder>
                <w:docPart w:val="{6fdfb7f9-2207-452d-b37c-d7e658e690a2}"/>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七、 水利建设项目档案管理</w:t>
              </w:r>
            </w:sdtContent>
          </w:sdt>
          <w:r>
            <w:rPr>
              <w:rFonts w:hint="eastAsia" w:ascii="仿宋_GB2312" w:hAnsi="仿宋_GB2312" w:eastAsia="仿宋_GB2312" w:cs="仿宋_GB2312"/>
              <w:sz w:val="32"/>
              <w:szCs w:val="32"/>
            </w:rPr>
            <w:tab/>
          </w:r>
          <w:bookmarkStart w:id="7" w:name="_Toc13911_WPSOffice_Level1Page"/>
          <w:r>
            <w:rPr>
              <w:rFonts w:hint="eastAsia" w:ascii="仿宋_GB2312" w:hAnsi="仿宋_GB2312" w:eastAsia="仿宋_GB2312" w:cs="仿宋_GB2312"/>
              <w:sz w:val="32"/>
              <w:szCs w:val="32"/>
            </w:rPr>
            <w:t>6</w:t>
          </w:r>
          <w:bookmarkEnd w:id="7"/>
          <w:r>
            <w:rPr>
              <w:rFonts w:hint="eastAsia" w:ascii="仿宋_GB2312" w:hAnsi="仿宋_GB2312" w:eastAsia="仿宋_GB2312" w:cs="仿宋_GB2312"/>
              <w:sz w:val="32"/>
              <w:szCs w:val="32"/>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_Toc26048_WPSOffice_Level1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5939"/>
              <w:placeholder>
                <w:docPart w:val="{c3befc32-f879-49a1-963b-97c51f6440ad}"/>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八、 水利建设项目信息管理</w:t>
              </w:r>
            </w:sdtContent>
          </w:sdt>
          <w:r>
            <w:rPr>
              <w:rFonts w:hint="eastAsia" w:ascii="仿宋_GB2312" w:hAnsi="仿宋_GB2312" w:eastAsia="仿宋_GB2312" w:cs="仿宋_GB2312"/>
              <w:sz w:val="32"/>
              <w:szCs w:val="32"/>
            </w:rPr>
            <w:tab/>
          </w:r>
          <w:bookmarkStart w:id="8" w:name="_Toc26048_WPSOffice_Level1Page"/>
          <w:r>
            <w:rPr>
              <w:rFonts w:hint="eastAsia" w:ascii="仿宋_GB2312" w:hAnsi="仿宋_GB2312" w:eastAsia="仿宋_GB2312" w:cs="仿宋_GB2312"/>
              <w:sz w:val="32"/>
              <w:szCs w:val="32"/>
            </w:rPr>
            <w:t>6</w:t>
          </w:r>
          <w:bookmarkEnd w:id="8"/>
          <w:r>
            <w:rPr>
              <w:rFonts w:hint="eastAsia" w:ascii="仿宋_GB2312" w:hAnsi="仿宋_GB2312" w:eastAsia="仿宋_GB2312" w:cs="仿宋_GB2312"/>
              <w:sz w:val="32"/>
              <w:szCs w:val="32"/>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_Toc26030_WPSOffice_Level1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5939"/>
              <w:placeholder>
                <w:docPart w:val="{04549322-e835-4959-97d3-f37c6e265e44}"/>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九、 水利工程建设标准强制性条文</w:t>
              </w:r>
            </w:sdtContent>
          </w:sdt>
          <w:r>
            <w:rPr>
              <w:rFonts w:hint="eastAsia" w:ascii="仿宋_GB2312" w:hAnsi="仿宋_GB2312" w:eastAsia="仿宋_GB2312" w:cs="仿宋_GB2312"/>
              <w:sz w:val="32"/>
              <w:szCs w:val="32"/>
            </w:rPr>
            <w:tab/>
          </w:r>
          <w:bookmarkStart w:id="9" w:name="_Toc26030_WPSOffice_Level1Page"/>
          <w:r>
            <w:rPr>
              <w:rFonts w:hint="eastAsia" w:ascii="仿宋_GB2312" w:hAnsi="仿宋_GB2312" w:eastAsia="仿宋_GB2312" w:cs="仿宋_GB2312"/>
              <w:sz w:val="32"/>
              <w:szCs w:val="32"/>
            </w:rPr>
            <w:t>6</w:t>
          </w:r>
          <w:bookmarkEnd w:id="9"/>
          <w:r>
            <w:rPr>
              <w:rFonts w:hint="eastAsia" w:ascii="仿宋_GB2312" w:hAnsi="仿宋_GB2312" w:eastAsia="仿宋_GB2312" w:cs="仿宋_GB2312"/>
              <w:sz w:val="32"/>
              <w:szCs w:val="32"/>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_Toc7381_WPSOffice_Level1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5939"/>
              <w:placeholder>
                <w:docPart w:val="{72af4693-9959-41d1-aa5a-b0398748ae87}"/>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十、 贵州省水利建设项目施工监理工作导则</w:t>
              </w:r>
            </w:sdtContent>
          </w:sdt>
          <w:r>
            <w:rPr>
              <w:rFonts w:hint="eastAsia" w:ascii="仿宋_GB2312" w:hAnsi="仿宋_GB2312" w:eastAsia="仿宋_GB2312" w:cs="仿宋_GB2312"/>
              <w:sz w:val="32"/>
              <w:szCs w:val="32"/>
            </w:rPr>
            <w:tab/>
          </w:r>
          <w:bookmarkStart w:id="10" w:name="_Toc7381_WPSOffice_Level1Page"/>
          <w:r>
            <w:rPr>
              <w:rFonts w:hint="eastAsia" w:ascii="仿宋_GB2312" w:hAnsi="仿宋_GB2312" w:eastAsia="仿宋_GB2312" w:cs="仿宋_GB2312"/>
              <w:sz w:val="32"/>
              <w:szCs w:val="32"/>
            </w:rPr>
            <w:t>6</w:t>
          </w:r>
          <w:bookmarkEnd w:id="10"/>
          <w:r>
            <w:rPr>
              <w:rFonts w:hint="eastAsia" w:ascii="仿宋_GB2312" w:hAnsi="仿宋_GB2312" w:eastAsia="仿宋_GB2312" w:cs="仿宋_GB2312"/>
              <w:sz w:val="32"/>
              <w:szCs w:val="32"/>
            </w:rPr>
            <w:fldChar w:fldCharType="end"/>
          </w:r>
        </w:p>
        <w:p>
          <w:pPr>
            <w:pStyle w:val="13"/>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_Toc28216_WPSOffice_Level1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5939"/>
              <w:placeholder>
                <w:docPart w:val="{132e21b2-8fb2-4e97-b4a9-6c9d40555c29}"/>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十一、 建设监理人员职业道德素养培育</w:t>
              </w:r>
            </w:sdtContent>
          </w:sdt>
          <w:r>
            <w:rPr>
              <w:rFonts w:hint="eastAsia" w:ascii="仿宋_GB2312" w:hAnsi="仿宋_GB2312" w:eastAsia="仿宋_GB2312" w:cs="仿宋_GB2312"/>
              <w:sz w:val="32"/>
              <w:szCs w:val="32"/>
            </w:rPr>
            <w:tab/>
          </w:r>
          <w:bookmarkStart w:id="11" w:name="_Toc28216_WPSOffice_Level1Page"/>
          <w:r>
            <w:rPr>
              <w:rFonts w:hint="eastAsia" w:ascii="仿宋_GB2312" w:hAnsi="仿宋_GB2312" w:eastAsia="仿宋_GB2312" w:cs="仿宋_GB2312"/>
              <w:sz w:val="32"/>
              <w:szCs w:val="32"/>
            </w:rPr>
            <w:t>7</w:t>
          </w:r>
          <w:bookmarkEnd w:id="11"/>
          <w:r>
            <w:rPr>
              <w:rFonts w:hint="eastAsia" w:ascii="仿宋_GB2312" w:hAnsi="仿宋_GB2312" w:eastAsia="仿宋_GB2312" w:cs="仿宋_GB2312"/>
              <w:sz w:val="32"/>
              <w:szCs w:val="32"/>
            </w:rPr>
            <w:fldChar w:fldCharType="end"/>
          </w:r>
          <w:bookmarkEnd w:id="0"/>
        </w:p>
      </w:sdtContent>
    </w:sdt>
    <w:p>
      <w:pPr>
        <w:jc w:val="center"/>
        <w:rPr>
          <w:rFonts w:ascii="仿宋_GB2312" w:eastAsia="仿宋_GB2312"/>
          <w:sz w:val="32"/>
          <w:szCs w:val="32"/>
        </w:rPr>
      </w:pPr>
      <w:r>
        <w:rPr>
          <w:rFonts w:hint="eastAsia" w:ascii="仿宋_GB2312" w:eastAsia="仿宋_GB2312"/>
          <w:sz w:val="32"/>
          <w:szCs w:val="32"/>
        </w:rPr>
        <w:br w:type="page"/>
      </w:r>
    </w:p>
    <w:p>
      <w:pPr>
        <w:ind w:firstLine="643" w:firstLineChars="200"/>
        <w:outlineLvl w:val="0"/>
        <w:rPr>
          <w:rFonts w:hint="default" w:ascii="仿宋_GB2312" w:hAnsi="仿宋_GB2312" w:eastAsia="仿宋_GB2312" w:cs="仿宋_GB2312"/>
          <w:b/>
          <w:bCs/>
          <w:sz w:val="32"/>
          <w:szCs w:val="32"/>
          <w:lang w:val="en-US" w:eastAsia="zh-CN"/>
        </w:rPr>
      </w:pPr>
      <w:bookmarkStart w:id="12" w:name="_Toc27935_WPSOffice_Level1"/>
      <w:bookmarkStart w:id="13" w:name="_Toc6134_WPSOffice_Level1"/>
      <w:bookmarkStart w:id="14" w:name="_Toc12070_WPSOffice_Level1"/>
      <w:bookmarkStart w:id="15" w:name="_Toc24932_WPSOffice_Level1"/>
      <w:bookmarkStart w:id="16" w:name="_Toc10141_WPSOffice_Level1"/>
      <w:bookmarkStart w:id="17" w:name="_Toc24940_WPSOffice_Level1"/>
      <w:bookmarkStart w:id="18" w:name="_Toc12775_WPSOffice_Level1"/>
      <w:r>
        <w:rPr>
          <w:rFonts w:hint="eastAsia" w:ascii="仿宋_GB2312" w:hAnsi="仿宋_GB2312" w:eastAsia="仿宋_GB2312" w:cs="仿宋_GB2312"/>
          <w:b/>
          <w:bCs/>
          <w:sz w:val="32"/>
          <w:szCs w:val="32"/>
          <w:lang w:val="en-US" w:eastAsia="zh-CN"/>
        </w:rPr>
        <w:t>【培训内容】</w:t>
      </w:r>
      <w:bookmarkEnd w:id="12"/>
      <w:bookmarkEnd w:id="13"/>
      <w:bookmarkEnd w:id="14"/>
      <w:bookmarkEnd w:id="15"/>
      <w:bookmarkEnd w:id="16"/>
      <w:bookmarkEnd w:id="17"/>
      <w:bookmarkEnd w:id="18"/>
    </w:p>
    <w:p>
      <w:pPr>
        <w:numPr>
          <w:ilvl w:val="0"/>
          <w:numId w:val="1"/>
        </w:numPr>
        <w:ind w:firstLine="643" w:firstLineChars="200"/>
        <w:rPr>
          <w:rFonts w:hint="eastAsia" w:ascii="仿宋_GB2312" w:eastAsia="仿宋_GB2312"/>
          <w:b/>
          <w:bCs/>
          <w:color w:val="auto"/>
          <w:sz w:val="32"/>
          <w:szCs w:val="32"/>
          <w:highlight w:val="none"/>
        </w:rPr>
      </w:pPr>
      <w:bookmarkStart w:id="19" w:name="_Toc1663_WPSOffice_Level1"/>
      <w:bookmarkStart w:id="20" w:name="_Toc4464_WPSOffice_Level1"/>
      <w:r>
        <w:rPr>
          <w:rFonts w:hint="eastAsia" w:ascii="仿宋_GB2312" w:eastAsia="仿宋_GB2312"/>
          <w:b/>
          <w:bCs/>
          <w:color w:val="auto"/>
          <w:sz w:val="32"/>
          <w:szCs w:val="32"/>
          <w:highlight w:val="none"/>
        </w:rPr>
        <w:t>水利工程建设与管理的相关</w:t>
      </w:r>
      <w:bookmarkEnd w:id="19"/>
      <w:r>
        <w:rPr>
          <w:rFonts w:hint="eastAsia" w:ascii="仿宋_GB2312" w:eastAsia="仿宋_GB2312"/>
          <w:b/>
          <w:bCs/>
          <w:color w:val="auto"/>
          <w:sz w:val="32"/>
          <w:szCs w:val="32"/>
          <w:highlight w:val="none"/>
        </w:rPr>
        <w:t>法律法规</w:t>
      </w:r>
      <w:r>
        <w:rPr>
          <w:rFonts w:hint="eastAsia" w:ascii="仿宋_GB2312" w:eastAsia="仿宋_GB2312"/>
          <w:b/>
          <w:bCs/>
          <w:color w:val="auto"/>
          <w:sz w:val="32"/>
          <w:szCs w:val="32"/>
          <w:highlight w:val="none"/>
          <w:lang w:val="en-US" w:eastAsia="zh-CN"/>
        </w:rPr>
        <w:t>与规范</w:t>
      </w:r>
      <w:bookmarkEnd w:id="20"/>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ascii="仿宋_GB2312" w:eastAsia="仿宋_GB2312"/>
          <w:sz w:val="32"/>
          <w:szCs w:val="32"/>
        </w:rPr>
      </w:pPr>
      <w:r>
        <w:rPr>
          <w:rFonts w:hint="eastAsia" w:ascii="仿宋_GB2312" w:eastAsia="仿宋_GB2312"/>
          <w:sz w:val="32"/>
          <w:szCs w:val="32"/>
        </w:rPr>
        <w:t>了解《中华人民共和国水法》的相关内容。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ascii="仿宋_GB2312" w:eastAsia="仿宋_GB2312"/>
          <w:sz w:val="32"/>
          <w:szCs w:val="32"/>
        </w:rPr>
      </w:pPr>
      <w:r>
        <w:rPr>
          <w:rFonts w:hint="eastAsia" w:ascii="仿宋_GB2312" w:eastAsia="仿宋_GB2312"/>
          <w:sz w:val="32"/>
          <w:szCs w:val="32"/>
        </w:rPr>
        <w:t>了解《中华人民共和国防洪法》的相关内容。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ascii="仿宋_GB2312" w:eastAsia="仿宋_GB2312"/>
          <w:sz w:val="32"/>
          <w:szCs w:val="32"/>
        </w:rPr>
      </w:pPr>
      <w:r>
        <w:rPr>
          <w:rFonts w:hint="eastAsia" w:ascii="仿宋_GB2312" w:eastAsia="仿宋_GB2312"/>
          <w:sz w:val="32"/>
          <w:szCs w:val="32"/>
        </w:rPr>
        <w:t>熟悉《水利工程建设安全生产管理规定》的相关内容。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ascii="仿宋_GB2312" w:eastAsia="仿宋_GB2312"/>
          <w:sz w:val="32"/>
          <w:szCs w:val="32"/>
        </w:rPr>
      </w:pPr>
      <w:r>
        <w:rPr>
          <w:rFonts w:hint="eastAsia" w:ascii="仿宋_GB2312" w:eastAsia="仿宋_GB2312"/>
          <w:sz w:val="32"/>
          <w:szCs w:val="32"/>
        </w:rPr>
        <w:t>熟悉新修订的《中国人民共和国安全生产法》的相关内容。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ascii="仿宋_GB2312" w:eastAsia="仿宋_GB2312"/>
          <w:sz w:val="32"/>
          <w:szCs w:val="32"/>
        </w:rPr>
      </w:pPr>
      <w:r>
        <w:rPr>
          <w:rFonts w:hint="eastAsia" w:ascii="仿宋_GB2312" w:eastAsia="仿宋_GB2312"/>
          <w:sz w:val="32"/>
          <w:szCs w:val="32"/>
          <w:lang w:val="en-US" w:eastAsia="zh-CN"/>
        </w:rPr>
        <w:t>熟悉</w:t>
      </w:r>
      <w:r>
        <w:rPr>
          <w:rFonts w:hint="eastAsia" w:ascii="仿宋_GB2312" w:eastAsia="仿宋_GB2312"/>
          <w:sz w:val="32"/>
          <w:szCs w:val="32"/>
        </w:rPr>
        <w:t>《建设工程安全生产管理条例》的有关规定</w:t>
      </w:r>
      <w:r>
        <w:rPr>
          <w:rFonts w:hint="eastAsia" w:ascii="仿宋_GB2312" w:eastAsia="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熟悉《水利工程施工监理规范》（SL 288-2014)的要求</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ascii="仿宋_GB2312" w:eastAsia="仿宋_GB2312"/>
          <w:sz w:val="32"/>
          <w:szCs w:val="32"/>
        </w:rPr>
      </w:pPr>
      <w:r>
        <w:rPr>
          <w:rFonts w:hint="eastAsia" w:ascii="仿宋_GB2312" w:eastAsia="仿宋_GB2312"/>
          <w:sz w:val="32"/>
          <w:szCs w:val="32"/>
        </w:rPr>
        <w:t>熟悉新修订的《中国人民共和国安全生产法》的相关内容。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ascii="仿宋_GB2312" w:eastAsia="仿宋_GB2312"/>
          <w:sz w:val="32"/>
          <w:szCs w:val="32"/>
        </w:rPr>
      </w:pPr>
      <w:r>
        <w:rPr>
          <w:rFonts w:hint="eastAsia" w:ascii="仿宋_GB2312" w:eastAsia="仿宋_GB2312"/>
          <w:sz w:val="32"/>
          <w:szCs w:val="32"/>
        </w:rPr>
        <w:t>掌握《水利工程建设项目档案管理规定》的相关内容。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0"/>
        <w:textAlignment w:val="auto"/>
        <w:rPr>
          <w:rFonts w:ascii="仿宋_GB2312" w:eastAsia="仿宋_GB2312"/>
          <w:sz w:val="32"/>
          <w:szCs w:val="32"/>
        </w:rPr>
      </w:pPr>
      <w:r>
        <w:rPr>
          <w:rFonts w:hint="eastAsia" w:ascii="仿宋_GB2312" w:eastAsia="仿宋_GB2312"/>
          <w:sz w:val="32"/>
          <w:szCs w:val="32"/>
          <w:lang w:val="en-US" w:eastAsia="zh-CN"/>
        </w:rPr>
        <w:t>掌握</w:t>
      </w:r>
      <w:r>
        <w:rPr>
          <w:rFonts w:hint="eastAsia" w:ascii="仿宋_GB2312" w:eastAsia="仿宋_GB2312"/>
          <w:sz w:val="32"/>
          <w:szCs w:val="32"/>
        </w:rPr>
        <w:t>《</w:t>
      </w:r>
      <w:r>
        <w:rPr>
          <w:rFonts w:hint="eastAsia" w:ascii="仿宋_GB2312" w:eastAsia="仿宋_GB2312"/>
          <w:sz w:val="32"/>
          <w:szCs w:val="32"/>
          <w:lang w:val="en-US" w:eastAsia="zh-CN"/>
        </w:rPr>
        <w:t>贵州省</w:t>
      </w:r>
      <w:r>
        <w:rPr>
          <w:rFonts w:hint="eastAsia" w:ascii="仿宋_GB2312" w:eastAsia="仿宋_GB2312"/>
          <w:sz w:val="32"/>
          <w:szCs w:val="32"/>
        </w:rPr>
        <w:t>安全生产</w:t>
      </w:r>
      <w:r>
        <w:rPr>
          <w:rFonts w:hint="eastAsia" w:ascii="仿宋_GB2312" w:eastAsia="仿宋_GB2312"/>
          <w:sz w:val="32"/>
          <w:szCs w:val="32"/>
          <w:lang w:val="en-US" w:eastAsia="zh-CN"/>
        </w:rPr>
        <w:t>条例</w:t>
      </w:r>
      <w:r>
        <w:rPr>
          <w:rFonts w:hint="eastAsia" w:ascii="仿宋_GB2312" w:eastAsia="仿宋_GB2312"/>
          <w:sz w:val="32"/>
          <w:szCs w:val="32"/>
        </w:rPr>
        <w:t>》的相关内容。</w:t>
      </w:r>
    </w:p>
    <w:p>
      <w:pPr>
        <w:numPr>
          <w:ilvl w:val="0"/>
          <w:numId w:val="1"/>
        </w:numPr>
        <w:ind w:firstLine="643" w:firstLineChars="200"/>
        <w:rPr>
          <w:rFonts w:hint="eastAsia" w:ascii="仿宋_GB2312" w:eastAsia="仿宋_GB2312"/>
          <w:b/>
          <w:bCs/>
          <w:color w:val="auto"/>
          <w:sz w:val="32"/>
          <w:szCs w:val="32"/>
          <w:highlight w:val="none"/>
        </w:rPr>
      </w:pPr>
      <w:bookmarkStart w:id="21" w:name="_Toc2324_WPSOffice_Level1"/>
      <w:bookmarkStart w:id="22" w:name="_Toc27390_WPSOffice_Level1"/>
      <w:r>
        <w:rPr>
          <w:rFonts w:hint="eastAsia" w:ascii="仿宋_GB2312" w:eastAsia="仿宋_GB2312"/>
          <w:b/>
          <w:bCs/>
          <w:color w:val="auto"/>
          <w:sz w:val="32"/>
          <w:szCs w:val="32"/>
          <w:highlight w:val="none"/>
        </w:rPr>
        <w:t>水利工程建设专业基础知识</w:t>
      </w:r>
      <w:bookmarkEnd w:id="21"/>
      <w:bookmarkEnd w:id="22"/>
    </w:p>
    <w:p>
      <w:pPr>
        <w:keepNext w:val="0"/>
        <w:keepLines w:val="0"/>
        <w:pageBreakBefore w:val="0"/>
        <w:widowControl w:val="0"/>
        <w:numPr>
          <w:ilvl w:val="0"/>
          <w:numId w:val="3"/>
        </w:numPr>
        <w:kinsoku/>
        <w:wordWrap/>
        <w:overflowPunct/>
        <w:topLinePunct w:val="0"/>
        <w:autoSpaceDE/>
        <w:autoSpaceDN/>
        <w:bidi w:val="0"/>
        <w:adjustRightInd w:val="0"/>
        <w:snapToGrid/>
        <w:ind w:left="420" w:leftChars="0" w:firstLine="0" w:firstLineChars="0"/>
        <w:textAlignment w:val="auto"/>
        <w:outlineLvl w:val="1"/>
        <w:rPr>
          <w:rFonts w:hint="eastAsia" w:ascii="仿宋_GB2312" w:eastAsia="仿宋_GB2312"/>
          <w:sz w:val="32"/>
          <w:szCs w:val="32"/>
        </w:rPr>
      </w:pPr>
      <w:r>
        <w:rPr>
          <w:rFonts w:hint="eastAsia" w:ascii="仿宋_GB2312" w:eastAsia="仿宋_GB2312"/>
          <w:sz w:val="32"/>
          <w:szCs w:val="32"/>
        </w:rPr>
        <w:t>了解</w:t>
      </w:r>
      <w:r>
        <w:rPr>
          <w:rFonts w:ascii="仿宋_GB2312" w:eastAsia="仿宋_GB2312"/>
          <w:sz w:val="32"/>
          <w:szCs w:val="32"/>
        </w:rPr>
        <w:t>水利工</w:t>
      </w:r>
      <w:r>
        <w:rPr>
          <w:rFonts w:hint="eastAsia" w:ascii="仿宋_GB2312" w:eastAsia="仿宋_GB2312"/>
          <w:sz w:val="32"/>
          <w:szCs w:val="32"/>
        </w:rPr>
        <w:t>程相关力学基本知识。</w:t>
      </w:r>
    </w:p>
    <w:p>
      <w:pPr>
        <w:keepNext w:val="0"/>
        <w:keepLines w:val="0"/>
        <w:pageBreakBefore w:val="0"/>
        <w:widowControl w:val="0"/>
        <w:numPr>
          <w:ilvl w:val="0"/>
          <w:numId w:val="3"/>
        </w:numPr>
        <w:kinsoku/>
        <w:wordWrap/>
        <w:overflowPunct/>
        <w:topLinePunct w:val="0"/>
        <w:autoSpaceDE/>
        <w:autoSpaceDN/>
        <w:bidi w:val="0"/>
        <w:adjustRightInd w:val="0"/>
        <w:snapToGrid/>
        <w:ind w:left="420" w:leftChars="0" w:firstLine="0" w:firstLineChars="0"/>
        <w:textAlignment w:val="auto"/>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熟悉办公软件的操作和应用。</w:t>
      </w:r>
    </w:p>
    <w:p>
      <w:pPr>
        <w:keepNext w:val="0"/>
        <w:keepLines w:val="0"/>
        <w:pageBreakBefore w:val="0"/>
        <w:widowControl w:val="0"/>
        <w:numPr>
          <w:ilvl w:val="0"/>
          <w:numId w:val="3"/>
        </w:numPr>
        <w:kinsoku/>
        <w:wordWrap/>
        <w:overflowPunct/>
        <w:topLinePunct w:val="0"/>
        <w:autoSpaceDE/>
        <w:autoSpaceDN/>
        <w:bidi w:val="0"/>
        <w:adjustRightInd w:val="0"/>
        <w:snapToGrid/>
        <w:ind w:left="420" w:leftChars="0" w:firstLine="0" w:firstLineChars="0"/>
        <w:textAlignment w:val="auto"/>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熟悉工程材料相关特性。</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ascii="仿宋_GB2312" w:eastAsia="仿宋_GB2312"/>
          <w:sz w:val="32"/>
          <w:szCs w:val="32"/>
        </w:rPr>
      </w:pPr>
      <w:r>
        <w:rPr>
          <w:rFonts w:ascii="仿宋_GB2312" w:eastAsia="仿宋_GB2312"/>
          <w:sz w:val="32"/>
          <w:szCs w:val="32"/>
        </w:rPr>
        <w:t>水利工程材料的分类以及材料的耐久性</w:t>
      </w:r>
      <w:r>
        <w:rPr>
          <w:rFonts w:hint="eastAsia" w:ascii="仿宋_GB2312" w:eastAsia="仿宋_GB2312"/>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水利工程</w:t>
      </w:r>
      <w:r>
        <w:rPr>
          <w:rFonts w:ascii="仿宋_GB2312" w:eastAsia="仿宋_GB2312"/>
          <w:sz w:val="32"/>
          <w:szCs w:val="32"/>
        </w:rPr>
        <w:t>常用材料的</w:t>
      </w:r>
      <w:r>
        <w:rPr>
          <w:rFonts w:hint="eastAsia" w:ascii="仿宋_GB2312" w:eastAsia="仿宋_GB2312"/>
          <w:sz w:val="32"/>
          <w:szCs w:val="32"/>
          <w:lang w:val="en-US" w:eastAsia="zh-CN"/>
        </w:rPr>
        <w:t>采保</w:t>
      </w:r>
      <w:r>
        <w:rPr>
          <w:rFonts w:ascii="仿宋_GB2312" w:eastAsia="仿宋_GB2312"/>
          <w:sz w:val="32"/>
          <w:szCs w:val="32"/>
        </w:rPr>
        <w:t>方式</w:t>
      </w:r>
      <w:r>
        <w:rPr>
          <w:rFonts w:hint="eastAsia" w:ascii="仿宋_GB2312" w:eastAsia="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val="0"/>
        <w:snapToGrid/>
        <w:ind w:left="420" w:leftChars="0" w:firstLine="0" w:firstLineChars="0"/>
        <w:textAlignment w:val="auto"/>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熟悉水利工程测量基本知识。</w:t>
      </w:r>
    </w:p>
    <w:p>
      <w:pPr>
        <w:keepNext w:val="0"/>
        <w:keepLines w:val="0"/>
        <w:pageBreakBefore w:val="0"/>
        <w:widowControl w:val="0"/>
        <w:numPr>
          <w:ilvl w:val="0"/>
          <w:numId w:val="3"/>
        </w:numPr>
        <w:kinsoku/>
        <w:wordWrap/>
        <w:overflowPunct/>
        <w:topLinePunct w:val="0"/>
        <w:autoSpaceDE/>
        <w:autoSpaceDN/>
        <w:bidi w:val="0"/>
        <w:adjustRightInd w:val="0"/>
        <w:snapToGrid/>
        <w:ind w:left="420" w:leftChars="0" w:firstLine="0" w:firstLineChars="0"/>
        <w:textAlignment w:val="auto"/>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熟悉水利工程基本施工工艺及方法。</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textAlignment w:val="auto"/>
        <w:rPr>
          <w:rFonts w:ascii="仿宋_GB2312" w:eastAsia="仿宋_GB2312"/>
          <w:sz w:val="32"/>
          <w:szCs w:val="32"/>
        </w:rPr>
      </w:pPr>
      <w:r>
        <w:rPr>
          <w:rFonts w:ascii="仿宋_GB2312" w:eastAsia="仿宋_GB2312"/>
          <w:sz w:val="32"/>
          <w:szCs w:val="32"/>
        </w:rPr>
        <w:t>水利工程枢纽的布置</w:t>
      </w:r>
      <w:r>
        <w:rPr>
          <w:rFonts w:hint="eastAsia" w:ascii="仿宋_GB2312" w:eastAsia="仿宋_GB2312"/>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水利工程</w:t>
      </w:r>
      <w:r>
        <w:rPr>
          <w:rFonts w:ascii="仿宋_GB2312" w:eastAsia="仿宋_GB2312"/>
          <w:sz w:val="32"/>
          <w:szCs w:val="32"/>
        </w:rPr>
        <w:t>水工建筑物的主要构成</w:t>
      </w:r>
      <w:r>
        <w:rPr>
          <w:rFonts w:hint="eastAsia" w:ascii="仿宋_GB2312" w:eastAsia="仿宋_GB2312"/>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textAlignment w:val="auto"/>
        <w:rPr>
          <w:rFonts w:hint="eastAsia" w:ascii="仿宋_GB2312" w:eastAsia="仿宋_GB2312"/>
          <w:sz w:val="32"/>
          <w:szCs w:val="32"/>
          <w:lang w:eastAsia="zh-CN"/>
        </w:rPr>
      </w:pPr>
      <w:r>
        <w:rPr>
          <w:rFonts w:ascii="仿宋_GB2312" w:eastAsia="仿宋_GB2312"/>
          <w:sz w:val="32"/>
          <w:szCs w:val="32"/>
        </w:rPr>
        <w:t>水利工程各类</w:t>
      </w:r>
      <w:r>
        <w:rPr>
          <w:rFonts w:hint="eastAsia" w:ascii="仿宋_GB2312" w:eastAsia="仿宋_GB2312"/>
          <w:sz w:val="32"/>
          <w:szCs w:val="32"/>
          <w:lang w:val="en-US" w:eastAsia="zh-CN"/>
        </w:rPr>
        <w:t>别</w:t>
      </w:r>
      <w:r>
        <w:rPr>
          <w:rFonts w:hint="eastAsia" w:ascii="仿宋_GB2312" w:eastAsia="仿宋_GB2312"/>
          <w:sz w:val="32"/>
          <w:szCs w:val="32"/>
        </w:rPr>
        <w:t>构筑物</w:t>
      </w:r>
      <w:r>
        <w:rPr>
          <w:rFonts w:hint="eastAsia" w:ascii="仿宋_GB2312" w:eastAsia="仿宋_GB2312"/>
          <w:sz w:val="32"/>
          <w:szCs w:val="32"/>
          <w:lang w:val="en-US" w:eastAsia="zh-CN"/>
        </w:rPr>
        <w:t>的基本</w:t>
      </w:r>
      <w:r>
        <w:rPr>
          <w:rFonts w:ascii="仿宋_GB2312" w:eastAsia="仿宋_GB2312"/>
          <w:sz w:val="32"/>
          <w:szCs w:val="32"/>
        </w:rPr>
        <w:t>施工工艺和方法</w:t>
      </w:r>
      <w:r>
        <w:rPr>
          <w:rFonts w:hint="eastAsia" w:ascii="仿宋_GB2312" w:eastAsia="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val="0"/>
        <w:snapToGrid/>
        <w:ind w:left="420" w:leftChars="0" w:firstLine="0" w:firstLineChars="0"/>
        <w:textAlignment w:val="auto"/>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熟悉水利工程设计图组成和识读。</w:t>
      </w:r>
    </w:p>
    <w:p>
      <w:pPr>
        <w:numPr>
          <w:ilvl w:val="0"/>
          <w:numId w:val="1"/>
        </w:numPr>
        <w:ind w:firstLine="643" w:firstLineChars="200"/>
        <w:rPr>
          <w:rFonts w:hint="eastAsia" w:ascii="仿宋_GB2312" w:eastAsia="仿宋_GB2312"/>
          <w:b/>
          <w:bCs/>
          <w:color w:val="auto"/>
          <w:sz w:val="32"/>
          <w:szCs w:val="32"/>
          <w:highlight w:val="none"/>
        </w:rPr>
      </w:pPr>
      <w:bookmarkStart w:id="23" w:name="_Toc4321_WPSOffice_Level1"/>
      <w:bookmarkStart w:id="24" w:name="_Toc242_WPSOffice_Level1"/>
      <w:r>
        <w:rPr>
          <w:rFonts w:hint="eastAsia" w:ascii="仿宋_GB2312" w:eastAsia="仿宋_GB2312"/>
          <w:b/>
          <w:bCs/>
          <w:color w:val="auto"/>
          <w:sz w:val="32"/>
          <w:szCs w:val="32"/>
          <w:highlight w:val="none"/>
        </w:rPr>
        <w:t>水利</w:t>
      </w:r>
      <w:r>
        <w:rPr>
          <w:rFonts w:hint="eastAsia" w:ascii="仿宋_GB2312" w:eastAsia="仿宋_GB2312"/>
          <w:b/>
          <w:bCs/>
          <w:color w:val="auto"/>
          <w:sz w:val="32"/>
          <w:szCs w:val="32"/>
          <w:highlight w:val="none"/>
          <w:lang w:eastAsia="zh-CN"/>
        </w:rPr>
        <w:t>建设项目</w:t>
      </w:r>
      <w:r>
        <w:rPr>
          <w:rFonts w:hint="eastAsia" w:ascii="仿宋_GB2312" w:eastAsia="仿宋_GB2312"/>
          <w:b/>
          <w:bCs/>
          <w:color w:val="auto"/>
          <w:sz w:val="32"/>
          <w:szCs w:val="32"/>
          <w:highlight w:val="none"/>
        </w:rPr>
        <w:t>质量控制</w:t>
      </w:r>
      <w:bookmarkEnd w:id="23"/>
      <w:bookmarkEnd w:id="24"/>
    </w:p>
    <w:p>
      <w:pPr>
        <w:numPr>
          <w:ilvl w:val="0"/>
          <w:numId w:val="6"/>
        </w:numPr>
        <w:ind w:left="0" w:leftChars="0" w:firstLine="420" w:firstLineChars="0"/>
        <w:rPr>
          <w:rFonts w:ascii="仿宋_GB2312" w:eastAsia="仿宋_GB2312"/>
          <w:sz w:val="32"/>
          <w:szCs w:val="32"/>
        </w:rPr>
      </w:pPr>
      <w:r>
        <w:rPr>
          <w:rFonts w:hint="eastAsia" w:ascii="仿宋_GB2312" w:eastAsia="仿宋_GB2312"/>
          <w:sz w:val="32"/>
          <w:szCs w:val="32"/>
        </w:rPr>
        <w:t>了解水利工程施工质量控制关键因素。</w:t>
      </w:r>
    </w:p>
    <w:p>
      <w:pPr>
        <w:numPr>
          <w:ilvl w:val="0"/>
          <w:numId w:val="6"/>
        </w:numPr>
        <w:ind w:left="0" w:leftChars="0" w:firstLine="420" w:firstLineChars="0"/>
        <w:rPr>
          <w:rFonts w:ascii="仿宋_GB2312" w:eastAsia="仿宋_GB2312"/>
          <w:sz w:val="32"/>
          <w:szCs w:val="32"/>
        </w:rPr>
      </w:pPr>
      <w:r>
        <w:rPr>
          <w:rFonts w:hint="eastAsia" w:ascii="仿宋_GB2312" w:eastAsia="仿宋_GB2312"/>
          <w:sz w:val="32"/>
          <w:szCs w:val="32"/>
        </w:rPr>
        <w:t>熟悉</w:t>
      </w:r>
      <w:r>
        <w:rPr>
          <w:rFonts w:hint="eastAsia" w:ascii="仿宋_GB2312" w:eastAsia="仿宋_GB2312"/>
          <w:sz w:val="32"/>
          <w:szCs w:val="32"/>
          <w:lang w:val="en-US" w:eastAsia="zh-CN"/>
        </w:rPr>
        <w:t>工程原材料和中间产品检验的基本知识</w:t>
      </w:r>
      <w:r>
        <w:rPr>
          <w:rFonts w:hint="eastAsia" w:ascii="仿宋_GB2312" w:eastAsia="仿宋_GB2312"/>
          <w:sz w:val="32"/>
          <w:szCs w:val="32"/>
        </w:rPr>
        <w:t>。</w:t>
      </w:r>
    </w:p>
    <w:p>
      <w:pPr>
        <w:numPr>
          <w:ilvl w:val="0"/>
          <w:numId w:val="6"/>
        </w:numPr>
        <w:ind w:left="0" w:leftChars="0" w:firstLine="420" w:firstLineChars="0"/>
        <w:rPr>
          <w:rFonts w:ascii="仿宋_GB2312" w:eastAsia="仿宋_GB2312"/>
          <w:sz w:val="32"/>
          <w:szCs w:val="32"/>
        </w:rPr>
      </w:pPr>
      <w:r>
        <w:rPr>
          <w:rFonts w:hint="eastAsia" w:ascii="仿宋_GB2312" w:eastAsia="仿宋_GB2312"/>
          <w:sz w:val="32"/>
          <w:szCs w:val="32"/>
        </w:rPr>
        <w:t>熟悉</w:t>
      </w:r>
      <w:r>
        <w:rPr>
          <w:rFonts w:hint="eastAsia" w:ascii="仿宋_GB2312" w:eastAsia="仿宋_GB2312"/>
          <w:sz w:val="32"/>
          <w:szCs w:val="32"/>
          <w:lang w:val="en-US" w:eastAsia="zh-CN"/>
        </w:rPr>
        <w:t>水利工程质量控制标准</w:t>
      </w:r>
      <w:r>
        <w:rPr>
          <w:rFonts w:hint="eastAsia" w:ascii="仿宋_GB2312" w:eastAsia="仿宋_GB2312"/>
          <w:sz w:val="32"/>
          <w:szCs w:val="32"/>
        </w:rPr>
        <w:t>。</w:t>
      </w:r>
    </w:p>
    <w:p>
      <w:pPr>
        <w:numPr>
          <w:ilvl w:val="0"/>
          <w:numId w:val="6"/>
        </w:numPr>
        <w:ind w:left="0" w:leftChars="0" w:firstLine="420" w:firstLineChars="0"/>
        <w:rPr>
          <w:rFonts w:hint="eastAsia" w:ascii="仿宋_GB2312" w:eastAsia="仿宋_GB2312"/>
          <w:sz w:val="32"/>
          <w:szCs w:val="32"/>
        </w:rPr>
      </w:pPr>
      <w:r>
        <w:rPr>
          <w:rFonts w:hint="eastAsia" w:ascii="仿宋_GB2312" w:eastAsia="仿宋_GB2312"/>
          <w:sz w:val="32"/>
          <w:szCs w:val="32"/>
        </w:rPr>
        <w:t>熟悉水利工程质量事故的处理。</w:t>
      </w:r>
    </w:p>
    <w:p>
      <w:pPr>
        <w:numPr>
          <w:ilvl w:val="0"/>
          <w:numId w:val="1"/>
        </w:numPr>
        <w:ind w:firstLine="643" w:firstLineChars="200"/>
        <w:rPr>
          <w:rFonts w:hint="eastAsia" w:ascii="仿宋_GB2312" w:eastAsia="仿宋_GB2312"/>
          <w:b/>
          <w:bCs/>
          <w:color w:val="auto"/>
          <w:sz w:val="32"/>
          <w:szCs w:val="32"/>
          <w:highlight w:val="none"/>
        </w:rPr>
      </w:pPr>
      <w:bookmarkStart w:id="25" w:name="_Toc20734_WPSOffice_Level1"/>
      <w:bookmarkStart w:id="26" w:name="_Toc32303_WPSOffice_Level1"/>
      <w:bookmarkStart w:id="27" w:name="_Toc1674_WPSOffice_Level1"/>
      <w:r>
        <w:rPr>
          <w:rFonts w:hint="eastAsia" w:ascii="仿宋_GB2312" w:eastAsia="仿宋_GB2312"/>
          <w:b/>
          <w:bCs/>
          <w:color w:val="auto"/>
          <w:sz w:val="32"/>
          <w:szCs w:val="32"/>
          <w:highlight w:val="none"/>
        </w:rPr>
        <w:t>水利</w:t>
      </w:r>
      <w:r>
        <w:rPr>
          <w:rFonts w:hint="eastAsia" w:ascii="仿宋_GB2312" w:eastAsia="仿宋_GB2312"/>
          <w:b/>
          <w:bCs/>
          <w:color w:val="auto"/>
          <w:sz w:val="32"/>
          <w:szCs w:val="32"/>
          <w:highlight w:val="none"/>
          <w:lang w:eastAsia="zh-CN"/>
        </w:rPr>
        <w:t>建设项目</w:t>
      </w:r>
      <w:r>
        <w:rPr>
          <w:rFonts w:hint="eastAsia" w:ascii="仿宋_GB2312" w:eastAsia="仿宋_GB2312"/>
          <w:b/>
          <w:bCs/>
          <w:color w:val="auto"/>
          <w:sz w:val="32"/>
          <w:szCs w:val="32"/>
          <w:highlight w:val="none"/>
        </w:rPr>
        <w:t>进度控制</w:t>
      </w:r>
      <w:bookmarkEnd w:id="25"/>
      <w:bookmarkEnd w:id="26"/>
    </w:p>
    <w:p>
      <w:pPr>
        <w:numPr>
          <w:ilvl w:val="0"/>
          <w:numId w:val="7"/>
        </w:numPr>
        <w:ind w:left="0" w:leftChars="0" w:firstLine="420" w:firstLineChars="0"/>
        <w:rPr>
          <w:rFonts w:ascii="仿宋_GB2312" w:eastAsia="仿宋_GB2312"/>
          <w:sz w:val="32"/>
          <w:szCs w:val="32"/>
        </w:rPr>
      </w:pPr>
      <w:r>
        <w:rPr>
          <w:rFonts w:hint="eastAsia" w:ascii="仿宋_GB2312" w:eastAsia="仿宋_GB2312"/>
          <w:sz w:val="32"/>
          <w:szCs w:val="32"/>
        </w:rPr>
        <w:t>了解进度控制的基本思想。</w:t>
      </w:r>
    </w:p>
    <w:p>
      <w:pPr>
        <w:numPr>
          <w:ilvl w:val="0"/>
          <w:numId w:val="7"/>
        </w:numPr>
        <w:ind w:left="0" w:leftChars="0" w:firstLine="420" w:firstLineChars="0"/>
        <w:rPr>
          <w:rFonts w:ascii="仿宋_GB2312" w:eastAsia="仿宋_GB2312"/>
          <w:sz w:val="32"/>
          <w:szCs w:val="32"/>
        </w:rPr>
      </w:pPr>
      <w:r>
        <w:rPr>
          <w:rFonts w:hint="eastAsia" w:ascii="仿宋_GB2312" w:eastAsia="仿宋_GB2312"/>
          <w:sz w:val="32"/>
          <w:szCs w:val="32"/>
        </w:rPr>
        <w:t>熟悉进度控制的基本知识和技能。</w:t>
      </w:r>
    </w:p>
    <w:p>
      <w:pPr>
        <w:numPr>
          <w:ilvl w:val="0"/>
          <w:numId w:val="1"/>
        </w:numPr>
        <w:ind w:firstLine="643" w:firstLineChars="200"/>
        <w:rPr>
          <w:rFonts w:hint="eastAsia" w:ascii="仿宋_GB2312" w:eastAsia="仿宋_GB2312"/>
          <w:b/>
          <w:bCs/>
          <w:color w:val="auto"/>
          <w:sz w:val="32"/>
          <w:szCs w:val="32"/>
          <w:highlight w:val="none"/>
          <w:lang w:val="en-US" w:eastAsia="zh-CN"/>
        </w:rPr>
      </w:pPr>
      <w:bookmarkStart w:id="28" w:name="_Toc5213_WPSOffice_Level1"/>
      <w:r>
        <w:rPr>
          <w:rFonts w:hint="eastAsia" w:ascii="仿宋_GB2312" w:eastAsia="仿宋_GB2312"/>
          <w:b/>
          <w:bCs/>
          <w:color w:val="auto"/>
          <w:sz w:val="32"/>
          <w:szCs w:val="32"/>
          <w:highlight w:val="none"/>
          <w:lang w:val="en-US" w:eastAsia="zh-CN"/>
        </w:rPr>
        <w:t>水利建设项目投资控制</w:t>
      </w:r>
      <w:bookmarkEnd w:id="27"/>
      <w:bookmarkEnd w:id="28"/>
    </w:p>
    <w:p>
      <w:pPr>
        <w:numPr>
          <w:ilvl w:val="0"/>
          <w:numId w:val="8"/>
        </w:numPr>
        <w:ind w:left="0" w:leftChars="0" w:firstLine="420" w:firstLineChars="0"/>
        <w:rPr>
          <w:rFonts w:ascii="仿宋_GB2312" w:eastAsia="仿宋_GB2312"/>
          <w:sz w:val="32"/>
          <w:szCs w:val="32"/>
        </w:rPr>
      </w:pPr>
      <w:r>
        <w:rPr>
          <w:rFonts w:hint="eastAsia" w:ascii="仿宋_GB2312" w:eastAsia="仿宋_GB2312"/>
          <w:sz w:val="32"/>
          <w:szCs w:val="32"/>
        </w:rPr>
        <w:t>了解建设项目投资控制基础知识。</w:t>
      </w:r>
    </w:p>
    <w:p>
      <w:pPr>
        <w:numPr>
          <w:ilvl w:val="0"/>
          <w:numId w:val="8"/>
        </w:numPr>
        <w:tabs>
          <w:tab w:val="left" w:pos="420"/>
        </w:tabs>
        <w:ind w:left="0" w:leftChars="0" w:firstLine="420" w:firstLineChars="0"/>
        <w:rPr>
          <w:rFonts w:ascii="仿宋_GB2312" w:eastAsia="仿宋_GB2312"/>
          <w:sz w:val="32"/>
          <w:szCs w:val="32"/>
        </w:rPr>
      </w:pPr>
      <w:r>
        <w:rPr>
          <w:rFonts w:hint="eastAsia" w:ascii="仿宋_GB2312" w:eastAsia="仿宋_GB2312"/>
          <w:sz w:val="32"/>
          <w:szCs w:val="32"/>
        </w:rPr>
        <w:t>了解编制资金使用计划要点。</w:t>
      </w:r>
    </w:p>
    <w:p>
      <w:pPr>
        <w:numPr>
          <w:ilvl w:val="0"/>
          <w:numId w:val="8"/>
        </w:numPr>
        <w:ind w:left="0" w:leftChars="0" w:firstLine="420" w:firstLineChars="0"/>
        <w:rPr>
          <w:rFonts w:hint="eastAsia" w:ascii="仿宋_GB2312" w:eastAsia="仿宋_GB2312"/>
          <w:sz w:val="32"/>
          <w:szCs w:val="32"/>
        </w:rPr>
      </w:pPr>
      <w:r>
        <w:rPr>
          <w:rFonts w:hint="eastAsia" w:ascii="仿宋_GB2312" w:eastAsia="仿宋_GB2312"/>
          <w:sz w:val="32"/>
          <w:szCs w:val="32"/>
        </w:rPr>
        <w:t>熟悉水利工程施工概预算的知识。</w:t>
      </w:r>
    </w:p>
    <w:p>
      <w:pPr>
        <w:numPr>
          <w:ilvl w:val="0"/>
          <w:numId w:val="1"/>
        </w:numPr>
        <w:ind w:firstLine="643" w:firstLineChars="200"/>
        <w:rPr>
          <w:rFonts w:hint="default" w:ascii="仿宋_GB2312" w:eastAsia="仿宋_GB2312"/>
          <w:b/>
          <w:bCs/>
          <w:color w:val="auto"/>
          <w:sz w:val="32"/>
          <w:szCs w:val="32"/>
          <w:highlight w:val="none"/>
          <w:lang w:val="en-US" w:eastAsia="zh-CN"/>
        </w:rPr>
      </w:pPr>
      <w:bookmarkStart w:id="29" w:name="_Toc1685_WPSOffice_Level1"/>
      <w:r>
        <w:rPr>
          <w:rFonts w:hint="eastAsia" w:ascii="仿宋_GB2312" w:eastAsia="仿宋_GB2312"/>
          <w:b/>
          <w:bCs/>
          <w:color w:val="auto"/>
          <w:sz w:val="32"/>
          <w:szCs w:val="32"/>
          <w:highlight w:val="none"/>
          <w:lang w:val="en-US" w:eastAsia="zh-CN"/>
        </w:rPr>
        <w:t>水利建设项目安全控制</w:t>
      </w:r>
      <w:bookmarkEnd w:id="29"/>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0"/>
        <w:textAlignment w:val="auto"/>
        <w:rPr>
          <w:rFonts w:hint="eastAsia" w:ascii="仿宋_GB2312" w:eastAsia="仿宋_GB2312"/>
          <w:sz w:val="32"/>
          <w:szCs w:val="32"/>
        </w:rPr>
      </w:pPr>
      <w:r>
        <w:rPr>
          <w:rFonts w:hint="eastAsia" w:ascii="仿宋_GB2312" w:eastAsia="仿宋_GB2312"/>
          <w:sz w:val="32"/>
          <w:szCs w:val="32"/>
          <w:lang w:val="en-US" w:eastAsia="zh-CN"/>
        </w:rPr>
        <w:t>了解安全生产及安全生产管理概念。</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0"/>
        <w:textAlignment w:val="auto"/>
        <w:rPr>
          <w:rFonts w:hint="eastAsia" w:ascii="仿宋_GB2312" w:eastAsia="仿宋_GB2312"/>
          <w:sz w:val="32"/>
          <w:szCs w:val="32"/>
        </w:rPr>
      </w:pPr>
      <w:r>
        <w:rPr>
          <w:rFonts w:hint="eastAsia" w:ascii="仿宋_GB2312" w:eastAsia="仿宋_GB2312"/>
          <w:sz w:val="32"/>
          <w:szCs w:val="32"/>
          <w:lang w:val="en-US" w:eastAsia="zh-CN"/>
        </w:rPr>
        <w:t>了解职业健康与安全管理体系概念。</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0"/>
        <w:textAlignment w:val="auto"/>
        <w:rPr>
          <w:rFonts w:hint="eastAsia" w:ascii="仿宋_GB2312" w:eastAsia="仿宋_GB2312"/>
          <w:sz w:val="32"/>
          <w:szCs w:val="32"/>
        </w:rPr>
      </w:pPr>
      <w:r>
        <w:rPr>
          <w:rFonts w:hint="eastAsia" w:ascii="仿宋_GB2312" w:eastAsia="仿宋_GB2312"/>
          <w:sz w:val="32"/>
          <w:szCs w:val="32"/>
          <w:lang w:val="en-US" w:eastAsia="zh-CN"/>
        </w:rPr>
        <w:t>了解安全管理基础知识和水利工程建设项目安全管理。</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了解水利工程建设事故管理、应急管理。</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0"/>
        <w:textAlignment w:val="auto"/>
        <w:rPr>
          <w:rFonts w:hint="eastAsia" w:ascii="仿宋_GB2312" w:eastAsia="仿宋_GB2312"/>
          <w:sz w:val="32"/>
          <w:szCs w:val="32"/>
        </w:rPr>
      </w:pPr>
      <w:r>
        <w:rPr>
          <w:rFonts w:hint="eastAsia" w:ascii="仿宋_GB2312" w:eastAsia="仿宋_GB2312"/>
          <w:sz w:val="32"/>
          <w:szCs w:val="32"/>
          <w:lang w:val="en-US" w:eastAsia="zh-CN"/>
        </w:rPr>
        <w:t>了解水利工程建设过程中存在的职业危害因素。</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0"/>
        <w:textAlignment w:val="auto"/>
        <w:rPr>
          <w:rFonts w:hint="eastAsia" w:ascii="仿宋_GB2312" w:eastAsia="仿宋_GB2312"/>
          <w:sz w:val="32"/>
          <w:szCs w:val="32"/>
        </w:rPr>
      </w:pPr>
      <w:r>
        <w:rPr>
          <w:rFonts w:hint="eastAsia" w:ascii="仿宋_GB2312" w:eastAsia="仿宋_GB2312"/>
          <w:sz w:val="32"/>
          <w:szCs w:val="32"/>
          <w:lang w:val="en-US" w:eastAsia="zh-CN"/>
        </w:rPr>
        <w:t>熟悉水利工程常见危险源。</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熟悉水利工程重大危险源判定。</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熟悉水利工程施工安全、环境和职业健康的知识。</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0"/>
        <w:textAlignment w:val="auto"/>
        <w:rPr>
          <w:rFonts w:hint="eastAsia" w:ascii="仿宋_GB2312" w:eastAsia="仿宋_GB2312"/>
          <w:sz w:val="32"/>
          <w:szCs w:val="32"/>
        </w:rPr>
      </w:pPr>
      <w:r>
        <w:rPr>
          <w:rFonts w:hint="eastAsia" w:ascii="仿宋_GB2312" w:eastAsia="仿宋_GB2312"/>
          <w:sz w:val="32"/>
          <w:szCs w:val="32"/>
          <w:lang w:val="en-US" w:eastAsia="zh-CN"/>
        </w:rPr>
        <w:t>熟悉职业病的防治方法。</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420" w:firstLineChars="0"/>
        <w:textAlignment w:val="auto"/>
        <w:rPr>
          <w:rFonts w:hint="eastAsia" w:ascii="仿宋_GB2312" w:eastAsia="仿宋_GB2312"/>
          <w:sz w:val="32"/>
          <w:szCs w:val="32"/>
        </w:rPr>
      </w:pPr>
      <w:r>
        <w:rPr>
          <w:rFonts w:hint="eastAsia" w:ascii="仿宋_GB2312" w:eastAsia="仿宋_GB2312"/>
          <w:sz w:val="32"/>
          <w:szCs w:val="32"/>
          <w:lang w:val="en-US" w:eastAsia="zh-CN"/>
        </w:rPr>
        <w:t>掌握基本危险源清除程序。</w:t>
      </w:r>
    </w:p>
    <w:p>
      <w:pPr>
        <w:numPr>
          <w:ilvl w:val="0"/>
          <w:numId w:val="1"/>
        </w:numPr>
        <w:ind w:firstLine="643" w:firstLineChars="200"/>
        <w:rPr>
          <w:rFonts w:hint="eastAsia" w:ascii="仿宋_GB2312" w:eastAsia="仿宋_GB2312"/>
          <w:b/>
          <w:bCs/>
          <w:color w:val="auto"/>
          <w:sz w:val="32"/>
          <w:szCs w:val="32"/>
          <w:highlight w:val="none"/>
          <w:lang w:val="en-US" w:eastAsia="zh-CN"/>
        </w:rPr>
      </w:pPr>
      <w:bookmarkStart w:id="30" w:name="_Toc21416_WPSOffice_Level1"/>
      <w:bookmarkStart w:id="31" w:name="_Toc13911_WPSOffice_Level1"/>
      <w:r>
        <w:rPr>
          <w:rFonts w:hint="eastAsia" w:ascii="仿宋_GB2312" w:eastAsia="仿宋_GB2312"/>
          <w:b/>
          <w:bCs/>
          <w:color w:val="auto"/>
          <w:sz w:val="32"/>
          <w:szCs w:val="32"/>
          <w:highlight w:val="none"/>
          <w:lang w:val="en-US" w:eastAsia="zh-CN"/>
        </w:rPr>
        <w:t>水利建设项目档案管理</w:t>
      </w:r>
      <w:bookmarkEnd w:id="30"/>
      <w:bookmarkEnd w:id="31"/>
    </w:p>
    <w:p>
      <w:pPr>
        <w:numPr>
          <w:ilvl w:val="0"/>
          <w:numId w:val="10"/>
        </w:numPr>
        <w:ind w:left="0" w:leftChars="0" w:firstLine="420" w:firstLineChars="0"/>
        <w:rPr>
          <w:rFonts w:hint="default" w:ascii="仿宋_GB2312" w:eastAsia="仿宋_GB2312"/>
          <w:sz w:val="32"/>
          <w:szCs w:val="32"/>
          <w:lang w:val="en-US" w:eastAsia="zh-CN"/>
        </w:rPr>
      </w:pPr>
      <w:r>
        <w:rPr>
          <w:rFonts w:hint="eastAsia" w:ascii="仿宋_GB2312" w:eastAsia="仿宋_GB2312"/>
          <w:bCs/>
          <w:sz w:val="32"/>
          <w:szCs w:val="32"/>
          <w:lang w:val="en-US" w:eastAsia="zh-CN"/>
        </w:rPr>
        <w:t>熟悉水利工程施工监理资料的填写与收集</w:t>
      </w:r>
      <w:r>
        <w:rPr>
          <w:rFonts w:hint="eastAsia" w:ascii="仿宋_GB2312" w:eastAsia="仿宋_GB2312"/>
          <w:sz w:val="32"/>
          <w:szCs w:val="32"/>
        </w:rPr>
        <w:t>。</w:t>
      </w:r>
    </w:p>
    <w:p>
      <w:pPr>
        <w:numPr>
          <w:ilvl w:val="0"/>
          <w:numId w:val="10"/>
        </w:numPr>
        <w:ind w:left="0" w:leftChars="0" w:firstLine="420" w:firstLineChars="0"/>
        <w:rPr>
          <w:rFonts w:hint="default" w:ascii="仿宋_GB2312" w:eastAsia="仿宋_GB2312"/>
          <w:sz w:val="32"/>
          <w:szCs w:val="32"/>
          <w:lang w:val="en-US" w:eastAsia="zh-CN"/>
        </w:rPr>
      </w:pPr>
      <w:r>
        <w:rPr>
          <w:rFonts w:hint="eastAsia" w:ascii="仿宋_GB2312" w:eastAsia="仿宋_GB2312"/>
          <w:sz w:val="32"/>
          <w:szCs w:val="32"/>
          <w:lang w:val="en-US" w:eastAsia="zh-CN"/>
        </w:rPr>
        <w:t>掌握填写监理日记的要点。</w:t>
      </w:r>
    </w:p>
    <w:p>
      <w:pPr>
        <w:numPr>
          <w:ilvl w:val="0"/>
          <w:numId w:val="10"/>
        </w:numPr>
        <w:ind w:left="0" w:leftChars="0" w:firstLine="420" w:firstLineChars="0"/>
        <w:rPr>
          <w:rFonts w:hint="eastAsia" w:ascii="仿宋_GB2312" w:eastAsia="仿宋_GB2312"/>
          <w:sz w:val="32"/>
          <w:szCs w:val="32"/>
          <w:lang w:val="en-US" w:eastAsia="zh-CN"/>
        </w:rPr>
      </w:pPr>
      <w:r>
        <w:rPr>
          <w:rFonts w:hint="eastAsia" w:ascii="仿宋_GB2312" w:eastAsia="仿宋_GB2312"/>
          <w:sz w:val="32"/>
          <w:szCs w:val="32"/>
        </w:rPr>
        <w:t>掌握水利工程施工</w:t>
      </w:r>
      <w:r>
        <w:rPr>
          <w:rFonts w:hint="eastAsia" w:ascii="仿宋_GB2312" w:eastAsia="仿宋_GB2312"/>
          <w:sz w:val="32"/>
          <w:szCs w:val="32"/>
          <w:lang w:val="en-US" w:eastAsia="zh-CN"/>
        </w:rPr>
        <w:t>监理资料的整理与归档。</w:t>
      </w:r>
    </w:p>
    <w:p>
      <w:pPr>
        <w:numPr>
          <w:ilvl w:val="0"/>
          <w:numId w:val="10"/>
        </w:numPr>
        <w:ind w:left="0" w:leftChars="0" w:firstLine="42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掌握施工阶段相关原始记录的核查、核实。</w:t>
      </w:r>
    </w:p>
    <w:p>
      <w:pPr>
        <w:numPr>
          <w:ilvl w:val="0"/>
          <w:numId w:val="1"/>
        </w:numPr>
        <w:ind w:firstLine="643" w:firstLineChars="200"/>
        <w:rPr>
          <w:rFonts w:hint="default" w:ascii="仿宋_GB2312" w:eastAsia="仿宋_GB2312"/>
          <w:b/>
          <w:bCs/>
          <w:color w:val="auto"/>
          <w:sz w:val="32"/>
          <w:szCs w:val="32"/>
          <w:highlight w:val="none"/>
          <w:lang w:val="en-US" w:eastAsia="zh-CN"/>
        </w:rPr>
      </w:pPr>
      <w:bookmarkStart w:id="32" w:name="_Toc26048_WPSOffice_Level1"/>
      <w:r>
        <w:rPr>
          <w:rFonts w:hint="eastAsia" w:ascii="仿宋_GB2312" w:eastAsia="仿宋_GB2312"/>
          <w:b/>
          <w:bCs/>
          <w:color w:val="auto"/>
          <w:sz w:val="32"/>
          <w:szCs w:val="32"/>
          <w:highlight w:val="none"/>
          <w:lang w:val="en-US" w:eastAsia="zh-CN"/>
        </w:rPr>
        <w:t>水利建设项目信息管理</w:t>
      </w:r>
      <w:bookmarkEnd w:id="32"/>
    </w:p>
    <w:p>
      <w:pPr>
        <w:keepNext w:val="0"/>
        <w:keepLines w:val="0"/>
        <w:pageBreakBefore w:val="0"/>
        <w:widowControl w:val="0"/>
        <w:numPr>
          <w:ilvl w:val="0"/>
          <w:numId w:val="11"/>
        </w:numPr>
        <w:kinsoku/>
        <w:wordWrap/>
        <w:overflowPunct/>
        <w:topLinePunct w:val="0"/>
        <w:autoSpaceDE/>
        <w:autoSpaceDN/>
        <w:bidi w:val="0"/>
        <w:adjustRightInd/>
        <w:snapToGrid/>
        <w:ind w:left="0" w:leftChars="0" w:firstLine="420" w:firstLineChars="0"/>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了解</w:t>
      </w:r>
      <w:r>
        <w:rPr>
          <w:rFonts w:hint="default" w:ascii="仿宋_GB2312" w:eastAsia="仿宋_GB2312"/>
          <w:b w:val="0"/>
          <w:bCs w:val="0"/>
          <w:sz w:val="32"/>
          <w:szCs w:val="32"/>
          <w:lang w:val="en-US" w:eastAsia="zh-CN"/>
        </w:rPr>
        <w:t>信息管理系统的基本知识</w:t>
      </w:r>
      <w:r>
        <w:rPr>
          <w:rFonts w:hint="eastAsia" w:ascii="仿宋_GB2312" w:eastAsia="仿宋_GB2312"/>
          <w:b w:val="0"/>
          <w:bCs w:val="0"/>
          <w:sz w:val="32"/>
          <w:szCs w:val="32"/>
          <w:lang w:val="en-US" w:eastAsia="zh-CN"/>
        </w:rPr>
        <w:t>。</w:t>
      </w:r>
    </w:p>
    <w:p>
      <w:pPr>
        <w:keepNext w:val="0"/>
        <w:keepLines w:val="0"/>
        <w:pageBreakBefore w:val="0"/>
        <w:widowControl w:val="0"/>
        <w:numPr>
          <w:ilvl w:val="0"/>
          <w:numId w:val="11"/>
        </w:numPr>
        <w:kinsoku/>
        <w:wordWrap/>
        <w:overflowPunct/>
        <w:topLinePunct w:val="0"/>
        <w:autoSpaceDE/>
        <w:autoSpaceDN/>
        <w:bidi w:val="0"/>
        <w:adjustRightInd/>
        <w:snapToGrid/>
        <w:ind w:left="0" w:leftChars="0" w:firstLine="420" w:firstLineChars="0"/>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熟悉信息管理系统的操作程序。</w:t>
      </w:r>
    </w:p>
    <w:p>
      <w:pPr>
        <w:numPr>
          <w:ilvl w:val="0"/>
          <w:numId w:val="1"/>
        </w:numPr>
        <w:ind w:firstLine="643" w:firstLineChars="200"/>
        <w:rPr>
          <w:rFonts w:hint="eastAsia" w:ascii="仿宋_GB2312" w:eastAsia="仿宋_GB2312"/>
          <w:b/>
          <w:bCs/>
          <w:color w:val="auto"/>
          <w:sz w:val="32"/>
          <w:szCs w:val="32"/>
          <w:highlight w:val="none"/>
          <w:lang w:val="en-US" w:eastAsia="zh-CN"/>
        </w:rPr>
      </w:pPr>
      <w:bookmarkStart w:id="33" w:name="_Toc11679_WPSOffice_Level1"/>
      <w:bookmarkStart w:id="34" w:name="_Toc26030_WPSOffice_Level1"/>
      <w:r>
        <w:rPr>
          <w:rFonts w:hint="eastAsia" w:ascii="仿宋_GB2312" w:eastAsia="仿宋_GB2312"/>
          <w:b/>
          <w:bCs/>
          <w:color w:val="auto"/>
          <w:sz w:val="32"/>
          <w:szCs w:val="32"/>
          <w:highlight w:val="none"/>
          <w:lang w:val="en-US" w:eastAsia="zh-CN"/>
        </w:rPr>
        <w:t>水利工程建设标准强制性条文</w:t>
      </w:r>
      <w:bookmarkEnd w:id="33"/>
      <w:bookmarkEnd w:id="34"/>
    </w:p>
    <w:p>
      <w:pPr>
        <w:numPr>
          <w:ilvl w:val="0"/>
          <w:numId w:val="12"/>
        </w:numPr>
        <w:ind w:left="0" w:leftChars="0" w:firstLine="420" w:firstLineChars="0"/>
        <w:rPr>
          <w:rFonts w:ascii="仿宋_GB2312" w:eastAsia="仿宋_GB2312"/>
          <w:sz w:val="32"/>
          <w:szCs w:val="32"/>
        </w:rPr>
      </w:pPr>
      <w:r>
        <w:rPr>
          <w:rFonts w:hint="eastAsia" w:ascii="仿宋_GB2312" w:eastAsia="仿宋_GB2312"/>
          <w:sz w:val="32"/>
          <w:szCs w:val="32"/>
        </w:rPr>
        <w:t>了解水利工程前期工作中相关的强制性技术要求。</w:t>
      </w:r>
    </w:p>
    <w:p>
      <w:pPr>
        <w:numPr>
          <w:ilvl w:val="0"/>
          <w:numId w:val="12"/>
        </w:numPr>
        <w:ind w:left="0" w:leftChars="0" w:firstLine="420" w:firstLineChars="0"/>
        <w:rPr>
          <w:rFonts w:ascii="仿宋_GB2312" w:eastAsia="仿宋_GB2312"/>
          <w:sz w:val="32"/>
          <w:szCs w:val="32"/>
        </w:rPr>
      </w:pPr>
      <w:r>
        <w:rPr>
          <w:rFonts w:hint="eastAsia" w:ascii="仿宋_GB2312" w:eastAsia="仿宋_GB2312"/>
          <w:sz w:val="32"/>
          <w:szCs w:val="32"/>
        </w:rPr>
        <w:t>熟悉水利工程施工工艺和方法，包括土石方工程、混凝土工程、灌浆工程施工要求。</w:t>
      </w:r>
    </w:p>
    <w:p>
      <w:pPr>
        <w:numPr>
          <w:ilvl w:val="0"/>
          <w:numId w:val="12"/>
        </w:numPr>
        <w:ind w:left="0" w:leftChars="0" w:firstLine="420" w:firstLineChars="0"/>
        <w:rPr>
          <w:rFonts w:hint="eastAsia" w:ascii="仿宋_GB2312" w:eastAsia="仿宋_GB2312"/>
          <w:sz w:val="32"/>
          <w:szCs w:val="32"/>
        </w:rPr>
      </w:pPr>
      <w:r>
        <w:rPr>
          <w:rFonts w:hint="eastAsia" w:ascii="仿宋_GB2312" w:eastAsia="仿宋_GB2312"/>
          <w:sz w:val="32"/>
          <w:szCs w:val="32"/>
        </w:rPr>
        <w:t>熟悉水利工程验收基本要求。</w:t>
      </w:r>
    </w:p>
    <w:p>
      <w:pPr>
        <w:numPr>
          <w:ilvl w:val="0"/>
          <w:numId w:val="1"/>
        </w:numPr>
        <w:ind w:firstLine="643" w:firstLineChars="200"/>
        <w:rPr>
          <w:rFonts w:hint="eastAsia" w:ascii="仿宋_GB2312" w:eastAsia="仿宋_GB2312"/>
          <w:b/>
          <w:bCs/>
          <w:color w:val="auto"/>
          <w:sz w:val="32"/>
          <w:szCs w:val="32"/>
          <w:highlight w:val="none"/>
          <w:lang w:val="en-US" w:eastAsia="zh-CN"/>
        </w:rPr>
      </w:pPr>
      <w:bookmarkStart w:id="35" w:name="_Toc2273_WPSOffice_Level1"/>
      <w:bookmarkStart w:id="36" w:name="_Toc7381_WPSOffice_Level1"/>
      <w:r>
        <w:rPr>
          <w:rFonts w:hint="eastAsia" w:ascii="仿宋_GB2312" w:eastAsia="仿宋_GB2312"/>
          <w:b/>
          <w:bCs/>
          <w:color w:val="auto"/>
          <w:sz w:val="32"/>
          <w:szCs w:val="32"/>
          <w:highlight w:val="none"/>
          <w:lang w:val="en-US" w:eastAsia="zh-CN"/>
        </w:rPr>
        <w:t>贵州省水利建设项目施工监理工作导则</w:t>
      </w:r>
      <w:bookmarkEnd w:id="35"/>
      <w:bookmarkEnd w:id="36"/>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420" w:firstLineChars="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熟悉</w:t>
      </w:r>
      <w:r>
        <w:rPr>
          <w:rFonts w:hint="eastAsia" w:ascii="仿宋_GB2312" w:eastAsia="仿宋_GB2312"/>
          <w:sz w:val="32"/>
          <w:szCs w:val="32"/>
        </w:rPr>
        <w:t>项目施工监理的的定义及承担水利建设项目监理的相应资质要求</w:t>
      </w:r>
      <w:r>
        <w:rPr>
          <w:rFonts w:hint="eastAsia" w:ascii="仿宋_GB2312" w:eastAsia="仿宋_GB2312"/>
          <w:sz w:val="32"/>
          <w:szCs w:val="32"/>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420" w:firstLineChars="0"/>
        <w:textAlignment w:val="auto"/>
        <w:rPr>
          <w:rFonts w:ascii="仿宋_GB2312" w:eastAsia="仿宋_GB2312"/>
          <w:sz w:val="32"/>
          <w:szCs w:val="32"/>
        </w:rPr>
      </w:pPr>
      <w:r>
        <w:rPr>
          <w:rFonts w:hint="eastAsia" w:ascii="仿宋_GB2312" w:eastAsia="仿宋_GB2312"/>
          <w:sz w:val="32"/>
          <w:szCs w:val="32"/>
        </w:rPr>
        <w:t>熟悉监理组织结构，监理员的具备岗位执业能力所必须的条件。</w:t>
      </w:r>
    </w:p>
    <w:p>
      <w:pPr>
        <w:numPr>
          <w:ilvl w:val="0"/>
          <w:numId w:val="14"/>
        </w:numPr>
        <w:ind w:left="0" w:leftChars="0" w:firstLine="640" w:firstLineChars="200"/>
        <w:rPr>
          <w:rFonts w:ascii="仿宋_GB2312" w:eastAsia="仿宋_GB2312"/>
          <w:sz w:val="32"/>
          <w:szCs w:val="32"/>
        </w:rPr>
      </w:pPr>
      <w:r>
        <w:rPr>
          <w:rFonts w:hint="eastAsia" w:ascii="仿宋_GB2312" w:eastAsia="仿宋_GB2312"/>
          <w:sz w:val="32"/>
          <w:szCs w:val="32"/>
        </w:rPr>
        <w:t>项目监理员任岗条件。</w:t>
      </w:r>
    </w:p>
    <w:p>
      <w:pPr>
        <w:numPr>
          <w:ilvl w:val="0"/>
          <w:numId w:val="14"/>
        </w:numPr>
        <w:ind w:left="0" w:leftChars="0" w:firstLine="640" w:firstLineChars="200"/>
        <w:rPr>
          <w:rFonts w:ascii="仿宋_GB2312" w:eastAsia="仿宋_GB2312"/>
          <w:sz w:val="32"/>
          <w:szCs w:val="32"/>
        </w:rPr>
      </w:pPr>
      <w:r>
        <w:rPr>
          <w:rFonts w:hint="eastAsia" w:ascii="仿宋_GB2312" w:eastAsia="仿宋_GB2312"/>
          <w:sz w:val="32"/>
          <w:szCs w:val="32"/>
        </w:rPr>
        <w:t>项目监理员工作职责。</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42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熟悉安全生产标准化建设，落实安全生产制度和措施。</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42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掌握施工各阶段中监理工作内容。</w:t>
      </w:r>
    </w:p>
    <w:p>
      <w:pPr>
        <w:numPr>
          <w:ilvl w:val="0"/>
          <w:numId w:val="15"/>
        </w:numPr>
        <w:ind w:left="0" w:leftChars="0" w:firstLine="640" w:firstLineChars="200"/>
        <w:rPr>
          <w:rFonts w:hint="eastAsia" w:ascii="仿宋_GB2312" w:eastAsia="仿宋_GB2312"/>
          <w:sz w:val="32"/>
          <w:szCs w:val="32"/>
        </w:rPr>
      </w:pPr>
      <w:r>
        <w:rPr>
          <w:rFonts w:hint="eastAsia" w:ascii="仿宋_GB2312" w:eastAsia="仿宋_GB2312"/>
          <w:sz w:val="32"/>
          <w:szCs w:val="32"/>
        </w:rPr>
        <w:t>施工实施阶段的工程质量控制、工程质量评定与验收要求。</w:t>
      </w:r>
    </w:p>
    <w:p>
      <w:pPr>
        <w:numPr>
          <w:ilvl w:val="0"/>
          <w:numId w:val="15"/>
        </w:numPr>
        <w:ind w:left="0" w:leftChars="0" w:firstLine="640" w:firstLineChars="200"/>
        <w:rPr>
          <w:rFonts w:hint="eastAsia" w:ascii="仿宋_GB2312" w:eastAsia="仿宋_GB2312"/>
          <w:sz w:val="32"/>
          <w:szCs w:val="32"/>
        </w:rPr>
      </w:pPr>
      <w:r>
        <w:rPr>
          <w:rFonts w:hint="eastAsia" w:ascii="仿宋_GB2312" w:eastAsia="仿宋_GB2312"/>
          <w:sz w:val="32"/>
          <w:szCs w:val="32"/>
        </w:rPr>
        <w:t>施工实施阶段</w:t>
      </w:r>
      <w:r>
        <w:rPr>
          <w:rFonts w:hint="eastAsia" w:ascii="仿宋_GB2312" w:eastAsia="仿宋_GB2312"/>
          <w:sz w:val="32"/>
          <w:szCs w:val="32"/>
          <w:lang w:val="en-US" w:eastAsia="zh-CN"/>
        </w:rPr>
        <w:t>监理资料</w:t>
      </w:r>
      <w:r>
        <w:rPr>
          <w:rFonts w:hint="eastAsia" w:ascii="仿宋_GB2312" w:eastAsia="仿宋_GB2312"/>
          <w:sz w:val="32"/>
          <w:szCs w:val="32"/>
        </w:rPr>
        <w:t>管理、信息管理要求。</w:t>
      </w:r>
    </w:p>
    <w:p>
      <w:pPr>
        <w:numPr>
          <w:ilvl w:val="0"/>
          <w:numId w:val="1"/>
        </w:numPr>
        <w:ind w:firstLine="643" w:firstLineChars="200"/>
        <w:rPr>
          <w:rFonts w:hint="eastAsia" w:ascii="仿宋_GB2312" w:eastAsia="仿宋_GB2312"/>
          <w:b/>
          <w:bCs/>
          <w:color w:val="auto"/>
          <w:sz w:val="32"/>
          <w:szCs w:val="32"/>
          <w:highlight w:val="none"/>
          <w:lang w:val="en-US" w:eastAsia="zh-CN"/>
        </w:rPr>
      </w:pPr>
      <w:bookmarkStart w:id="37" w:name="_Toc20109_WPSOffice_Level1"/>
      <w:bookmarkStart w:id="38" w:name="_Toc28216_WPSOffice_Level1"/>
      <w:r>
        <w:rPr>
          <w:rFonts w:hint="eastAsia" w:ascii="仿宋_GB2312" w:eastAsia="仿宋_GB2312"/>
          <w:b/>
          <w:bCs/>
          <w:color w:val="auto"/>
          <w:sz w:val="32"/>
          <w:szCs w:val="32"/>
          <w:highlight w:val="none"/>
          <w:lang w:val="en-US" w:eastAsia="zh-CN"/>
        </w:rPr>
        <w:t>建设监理人员职业道德素养</w:t>
      </w:r>
      <w:bookmarkEnd w:id="37"/>
      <w:r>
        <w:rPr>
          <w:rFonts w:hint="eastAsia" w:ascii="仿宋_GB2312" w:eastAsia="仿宋_GB2312"/>
          <w:b/>
          <w:bCs/>
          <w:color w:val="auto"/>
          <w:sz w:val="32"/>
          <w:szCs w:val="32"/>
          <w:highlight w:val="none"/>
          <w:lang w:val="en-US" w:eastAsia="zh-CN"/>
        </w:rPr>
        <w:t>培育</w:t>
      </w:r>
      <w:bookmarkEnd w:id="38"/>
    </w:p>
    <w:p>
      <w:pPr>
        <w:numPr>
          <w:ilvl w:val="0"/>
          <w:numId w:val="16"/>
        </w:numPr>
        <w:ind w:left="0" w:leftChars="0" w:firstLine="420" w:firstLineChars="0"/>
        <w:rPr>
          <w:rFonts w:ascii="仿宋_GB2312" w:eastAsia="仿宋_GB2312"/>
          <w:b w:val="0"/>
          <w:bCs w:val="0"/>
          <w:sz w:val="32"/>
          <w:szCs w:val="32"/>
        </w:rPr>
      </w:pPr>
      <w:r>
        <w:rPr>
          <w:rFonts w:hint="eastAsia" w:ascii="仿宋_GB2312" w:eastAsia="仿宋_GB2312"/>
          <w:b w:val="0"/>
          <w:bCs w:val="0"/>
          <w:sz w:val="32"/>
          <w:szCs w:val="32"/>
        </w:rPr>
        <w:t>了解职业道德基本内涵。</w:t>
      </w:r>
    </w:p>
    <w:p>
      <w:pPr>
        <w:numPr>
          <w:ilvl w:val="0"/>
          <w:numId w:val="17"/>
        </w:numPr>
        <w:ind w:left="0" w:leftChars="0" w:firstLine="640" w:firstLineChars="200"/>
        <w:rPr>
          <w:rFonts w:ascii="仿宋_GB2312" w:eastAsia="仿宋_GB2312"/>
          <w:sz w:val="32"/>
          <w:szCs w:val="32"/>
        </w:rPr>
      </w:pPr>
      <w:r>
        <w:rPr>
          <w:rFonts w:hint="eastAsia" w:ascii="仿宋_GB2312" w:eastAsia="仿宋_GB2312"/>
          <w:sz w:val="32"/>
          <w:szCs w:val="32"/>
        </w:rPr>
        <w:t>职业道德的定义。</w:t>
      </w:r>
    </w:p>
    <w:p>
      <w:pPr>
        <w:numPr>
          <w:ilvl w:val="0"/>
          <w:numId w:val="17"/>
        </w:numPr>
        <w:ind w:left="0" w:leftChars="0" w:firstLine="640" w:firstLineChars="200"/>
        <w:rPr>
          <w:rFonts w:ascii="仿宋_GB2312" w:eastAsia="仿宋_GB2312"/>
          <w:sz w:val="32"/>
          <w:szCs w:val="32"/>
        </w:rPr>
      </w:pPr>
      <w:r>
        <w:rPr>
          <w:rFonts w:hint="eastAsia" w:ascii="仿宋_GB2312" w:eastAsia="仿宋_GB2312"/>
          <w:sz w:val="32"/>
          <w:szCs w:val="32"/>
        </w:rPr>
        <w:t>职业道德主要内容。</w:t>
      </w:r>
    </w:p>
    <w:p>
      <w:pPr>
        <w:numPr>
          <w:ilvl w:val="0"/>
          <w:numId w:val="16"/>
        </w:numPr>
        <w:ind w:left="0" w:leftChars="0" w:firstLine="420" w:firstLineChars="0"/>
        <w:rPr>
          <w:rFonts w:hint="eastAsia" w:ascii="仿宋_GB2312" w:eastAsia="仿宋_GB2312"/>
          <w:b w:val="0"/>
          <w:bCs w:val="0"/>
          <w:sz w:val="32"/>
          <w:szCs w:val="32"/>
        </w:rPr>
      </w:pPr>
      <w:r>
        <w:rPr>
          <w:rFonts w:hint="eastAsia" w:ascii="仿宋_GB2312" w:eastAsia="仿宋_GB2312"/>
          <w:b w:val="0"/>
          <w:bCs w:val="0"/>
          <w:sz w:val="32"/>
          <w:szCs w:val="32"/>
        </w:rPr>
        <w:t>了解当前建筑工程领域</w:t>
      </w:r>
      <w:r>
        <w:rPr>
          <w:rFonts w:hint="eastAsia" w:ascii="仿宋_GB2312" w:eastAsia="仿宋_GB2312"/>
          <w:b w:val="0"/>
          <w:bCs w:val="0"/>
          <w:sz w:val="32"/>
          <w:szCs w:val="32"/>
          <w:lang w:val="en-US" w:eastAsia="zh-CN"/>
        </w:rPr>
        <w:t>监理人员</w:t>
      </w:r>
      <w:r>
        <w:rPr>
          <w:rFonts w:hint="eastAsia" w:ascii="仿宋_GB2312" w:eastAsia="仿宋_GB2312"/>
          <w:b w:val="0"/>
          <w:bCs w:val="0"/>
          <w:sz w:val="32"/>
          <w:szCs w:val="32"/>
        </w:rPr>
        <w:t>职业道德建设存在的问题。</w:t>
      </w:r>
    </w:p>
    <w:p>
      <w:pPr>
        <w:numPr>
          <w:ilvl w:val="0"/>
          <w:numId w:val="16"/>
        </w:numPr>
        <w:ind w:left="0" w:leftChars="0" w:firstLine="420" w:firstLineChars="0"/>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掌握职业道德基本要求。</w:t>
      </w:r>
    </w:p>
    <w:p>
      <w:pPr>
        <w:numPr>
          <w:ilvl w:val="0"/>
          <w:numId w:val="18"/>
        </w:numPr>
        <w:ind w:left="0" w:leftChars="0" w:firstLine="640" w:firstLineChars="200"/>
        <w:rPr>
          <w:rFonts w:ascii="仿宋_GB2312" w:eastAsia="仿宋_GB2312"/>
          <w:sz w:val="32"/>
          <w:szCs w:val="32"/>
        </w:rPr>
      </w:pPr>
      <w:r>
        <w:rPr>
          <w:rFonts w:hint="eastAsia" w:ascii="仿宋_GB2312" w:eastAsia="仿宋_GB2312"/>
          <w:sz w:val="32"/>
          <w:szCs w:val="32"/>
        </w:rPr>
        <w:t>加强职业道德建设的意义。</w:t>
      </w:r>
    </w:p>
    <w:p>
      <w:pPr>
        <w:numPr>
          <w:ilvl w:val="0"/>
          <w:numId w:val="18"/>
        </w:numPr>
        <w:ind w:left="0" w:leftChars="0" w:firstLine="640" w:firstLineChars="200"/>
        <w:rPr>
          <w:rFonts w:ascii="仿宋_GB2312" w:eastAsia="仿宋_GB2312"/>
          <w:sz w:val="32"/>
          <w:szCs w:val="32"/>
        </w:rPr>
      </w:pPr>
      <w:r>
        <w:rPr>
          <w:rFonts w:hint="eastAsia" w:ascii="仿宋_GB2312" w:eastAsia="仿宋_GB2312"/>
          <w:sz w:val="32"/>
          <w:szCs w:val="32"/>
        </w:rPr>
        <w:t>职业道德的基本要求。</w:t>
      </w:r>
    </w:p>
    <w:p>
      <w:pPr>
        <w:numPr>
          <w:ilvl w:val="0"/>
          <w:numId w:val="18"/>
        </w:numPr>
        <w:ind w:left="0" w:leftChars="0" w:firstLine="640" w:firstLineChars="200"/>
        <w:rPr>
          <w:rFonts w:ascii="仿宋_GB2312" w:eastAsia="仿宋_GB2312"/>
          <w:sz w:val="32"/>
          <w:szCs w:val="32"/>
        </w:rPr>
      </w:pPr>
      <w:r>
        <w:rPr>
          <w:rFonts w:hint="eastAsia" w:ascii="仿宋_GB2312" w:eastAsia="仿宋_GB2312"/>
          <w:sz w:val="32"/>
          <w:szCs w:val="32"/>
        </w:rPr>
        <w:t>加强监理员职业道德建设的基本要求。</w:t>
      </w:r>
    </w:p>
    <w:p>
      <w:pPr>
        <w:numPr>
          <w:ilvl w:val="0"/>
          <w:numId w:val="16"/>
        </w:numPr>
        <w:ind w:left="0" w:leftChars="0" w:firstLine="420" w:firstLine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熟悉国家发改委等24个部门印发的《关于对公共资源交易领域严重失信主体开展联合惩戒的备忘录》的通知（发改法规〔2018〕457号）。</w:t>
      </w:r>
    </w:p>
    <w:p>
      <w:pPr>
        <w:numPr>
          <w:ilvl w:val="0"/>
          <w:numId w:val="0"/>
        </w:numPr>
        <w:ind w:left="420" w:leftChars="0"/>
        <w:rPr>
          <w:rFonts w:hint="default" w:ascii="仿宋_GB2312" w:eastAsia="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仿宋_GB2312" w:eastAsia="仿宋_GB2312"/>
          <w:b w:val="0"/>
          <w:bCs w:val="0"/>
          <w:sz w:val="32"/>
          <w:szCs w:val="32"/>
          <w:highlight w:val="none"/>
          <w:lang w:val="en-US" w:eastAsia="zh-CN"/>
        </w:rPr>
      </w:pPr>
    </w:p>
    <w:p>
      <w:pPr>
        <w:tabs>
          <w:tab w:val="left" w:pos="3137"/>
        </w:tabs>
        <w:rPr>
          <w:rFonts w:ascii="仿宋" w:hAnsi="仿宋" w:eastAsia="仿宋" w:cs="仿宋"/>
          <w:sz w:val="32"/>
          <w:szCs w:val="32"/>
        </w:rPr>
      </w:pPr>
    </w:p>
    <w:p>
      <w:pPr>
        <w:tabs>
          <w:tab w:val="left" w:pos="3137"/>
        </w:tabs>
        <w:rPr>
          <w:rFonts w:ascii="仿宋" w:hAnsi="仿宋" w:eastAsia="仿宋" w:cs="仿宋"/>
          <w:sz w:val="32"/>
          <w:szCs w:val="32"/>
        </w:rPr>
      </w:pPr>
    </w:p>
    <w:p>
      <w:pPr>
        <w:tabs>
          <w:tab w:val="left" w:pos="3137"/>
        </w:tabs>
        <w:ind w:left="640"/>
        <w:rPr>
          <w:rFonts w:ascii="仿宋" w:hAnsi="仿宋" w:eastAsia="仿宋" w:cs="仿宋"/>
          <w:sz w:val="32"/>
          <w:szCs w:val="32"/>
        </w:rPr>
      </w:pPr>
    </w:p>
    <w:p>
      <w:pPr>
        <w:tabs>
          <w:tab w:val="left" w:pos="3137"/>
        </w:tabs>
        <w:rPr>
          <w:rFonts w:ascii="黑体" w:hAnsi="黑体" w:eastAsia="黑体" w:cs="黑体"/>
          <w:sz w:val="32"/>
          <w:szCs w:val="32"/>
        </w:rPr>
      </w:pPr>
    </w:p>
    <w:p>
      <w:pPr>
        <w:rPr>
          <w:rFonts w:ascii="仿宋_GB2312" w:eastAsia="仿宋_GB2312"/>
          <w:sz w:val="32"/>
          <w:szCs w:val="32"/>
        </w:rPr>
      </w:pPr>
    </w:p>
    <w:p>
      <w:pPr>
        <w:rPr>
          <w:rFonts w:ascii="仿宋_GB2312" w:eastAsia="仿宋_GB2312"/>
          <w:sz w:val="32"/>
          <w:szCs w:val="32"/>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B8ADC"/>
    <w:multiLevelType w:val="singleLevel"/>
    <w:tmpl w:val="8CBB8ADC"/>
    <w:lvl w:ilvl="0" w:tentative="0">
      <w:start w:val="1"/>
      <w:numFmt w:val="chineseCounting"/>
      <w:suff w:val="nothing"/>
      <w:lvlText w:val="（%1）"/>
      <w:lvlJc w:val="left"/>
      <w:pPr>
        <w:ind w:left="0" w:firstLine="420"/>
      </w:pPr>
      <w:rPr>
        <w:rFonts w:hint="eastAsia"/>
      </w:rPr>
    </w:lvl>
  </w:abstractNum>
  <w:abstractNum w:abstractNumId="1">
    <w:nsid w:val="9427EF89"/>
    <w:multiLevelType w:val="singleLevel"/>
    <w:tmpl w:val="9427EF89"/>
    <w:lvl w:ilvl="0" w:tentative="0">
      <w:start w:val="1"/>
      <w:numFmt w:val="chineseCounting"/>
      <w:suff w:val="nothing"/>
      <w:lvlText w:val="（%1）"/>
      <w:lvlJc w:val="left"/>
      <w:pPr>
        <w:ind w:left="0" w:firstLine="420"/>
      </w:pPr>
      <w:rPr>
        <w:rFonts w:hint="eastAsia"/>
      </w:rPr>
    </w:lvl>
  </w:abstractNum>
  <w:abstractNum w:abstractNumId="2">
    <w:nsid w:val="9EBD0FB1"/>
    <w:multiLevelType w:val="singleLevel"/>
    <w:tmpl w:val="9EBD0FB1"/>
    <w:lvl w:ilvl="0" w:tentative="0">
      <w:start w:val="1"/>
      <w:numFmt w:val="chineseCounting"/>
      <w:suff w:val="nothing"/>
      <w:lvlText w:val="（%1）"/>
      <w:lvlJc w:val="left"/>
      <w:pPr>
        <w:ind w:left="0" w:firstLine="420"/>
      </w:pPr>
      <w:rPr>
        <w:rFonts w:hint="eastAsia"/>
      </w:rPr>
    </w:lvl>
  </w:abstractNum>
  <w:abstractNum w:abstractNumId="3">
    <w:nsid w:val="A00B60AC"/>
    <w:multiLevelType w:val="singleLevel"/>
    <w:tmpl w:val="A00B60AC"/>
    <w:lvl w:ilvl="0" w:tentative="0">
      <w:start w:val="1"/>
      <w:numFmt w:val="chineseCounting"/>
      <w:suff w:val="nothing"/>
      <w:lvlText w:val="（%1）"/>
      <w:lvlJc w:val="left"/>
      <w:pPr>
        <w:ind w:left="0" w:firstLine="420"/>
      </w:pPr>
      <w:rPr>
        <w:rFonts w:hint="eastAsia"/>
      </w:rPr>
    </w:lvl>
  </w:abstractNum>
  <w:abstractNum w:abstractNumId="4">
    <w:nsid w:val="A4F74401"/>
    <w:multiLevelType w:val="singleLevel"/>
    <w:tmpl w:val="A4F74401"/>
    <w:lvl w:ilvl="0" w:tentative="0">
      <w:start w:val="1"/>
      <w:numFmt w:val="decimal"/>
      <w:suff w:val="nothing"/>
      <w:lvlText w:val="%1．"/>
      <w:lvlJc w:val="left"/>
      <w:pPr>
        <w:ind w:left="0" w:firstLine="400"/>
      </w:pPr>
      <w:rPr>
        <w:rFonts w:hint="default"/>
      </w:rPr>
    </w:lvl>
  </w:abstractNum>
  <w:abstractNum w:abstractNumId="5">
    <w:nsid w:val="DFADF3D6"/>
    <w:multiLevelType w:val="singleLevel"/>
    <w:tmpl w:val="DFADF3D6"/>
    <w:lvl w:ilvl="0" w:tentative="0">
      <w:start w:val="1"/>
      <w:numFmt w:val="chineseCounting"/>
      <w:suff w:val="nothing"/>
      <w:lvlText w:val="%1、"/>
      <w:lvlJc w:val="left"/>
      <w:rPr>
        <w:rFonts w:hint="eastAsia"/>
      </w:rPr>
    </w:lvl>
  </w:abstractNum>
  <w:abstractNum w:abstractNumId="6">
    <w:nsid w:val="F46E4BEC"/>
    <w:multiLevelType w:val="singleLevel"/>
    <w:tmpl w:val="F46E4BEC"/>
    <w:lvl w:ilvl="0" w:tentative="0">
      <w:start w:val="1"/>
      <w:numFmt w:val="chineseCounting"/>
      <w:suff w:val="nothing"/>
      <w:lvlText w:val="（%1）"/>
      <w:lvlJc w:val="left"/>
      <w:pPr>
        <w:ind w:left="0" w:firstLine="420"/>
      </w:pPr>
      <w:rPr>
        <w:rFonts w:hint="eastAsia"/>
      </w:rPr>
    </w:lvl>
  </w:abstractNum>
  <w:abstractNum w:abstractNumId="7">
    <w:nsid w:val="F6C1A001"/>
    <w:multiLevelType w:val="singleLevel"/>
    <w:tmpl w:val="F6C1A001"/>
    <w:lvl w:ilvl="0" w:tentative="0">
      <w:start w:val="1"/>
      <w:numFmt w:val="chineseCounting"/>
      <w:suff w:val="nothing"/>
      <w:lvlText w:val="（%1）"/>
      <w:lvlJc w:val="left"/>
      <w:pPr>
        <w:ind w:left="0" w:firstLine="420"/>
      </w:pPr>
      <w:rPr>
        <w:rFonts w:hint="eastAsia"/>
      </w:rPr>
    </w:lvl>
  </w:abstractNum>
  <w:abstractNum w:abstractNumId="8">
    <w:nsid w:val="002C2CD3"/>
    <w:multiLevelType w:val="singleLevel"/>
    <w:tmpl w:val="002C2CD3"/>
    <w:lvl w:ilvl="0" w:tentative="0">
      <w:start w:val="1"/>
      <w:numFmt w:val="decimal"/>
      <w:suff w:val="nothing"/>
      <w:lvlText w:val="%1．"/>
      <w:lvlJc w:val="left"/>
      <w:pPr>
        <w:ind w:left="0" w:firstLine="400"/>
      </w:pPr>
      <w:rPr>
        <w:rFonts w:hint="default"/>
      </w:rPr>
    </w:lvl>
  </w:abstractNum>
  <w:abstractNum w:abstractNumId="9">
    <w:nsid w:val="08C63D51"/>
    <w:multiLevelType w:val="singleLevel"/>
    <w:tmpl w:val="08C63D51"/>
    <w:lvl w:ilvl="0" w:tentative="0">
      <w:start w:val="1"/>
      <w:numFmt w:val="chineseCounting"/>
      <w:suff w:val="nothing"/>
      <w:lvlText w:val="（%1）"/>
      <w:lvlJc w:val="left"/>
      <w:pPr>
        <w:ind w:left="0" w:firstLine="420"/>
      </w:pPr>
      <w:rPr>
        <w:rFonts w:hint="eastAsia"/>
      </w:rPr>
    </w:lvl>
  </w:abstractNum>
  <w:abstractNum w:abstractNumId="10">
    <w:nsid w:val="0E3B7E66"/>
    <w:multiLevelType w:val="singleLevel"/>
    <w:tmpl w:val="0E3B7E66"/>
    <w:lvl w:ilvl="0" w:tentative="0">
      <w:start w:val="1"/>
      <w:numFmt w:val="chineseCounting"/>
      <w:suff w:val="nothing"/>
      <w:lvlText w:val="（%1）"/>
      <w:lvlJc w:val="left"/>
      <w:pPr>
        <w:ind w:left="0" w:firstLine="420"/>
      </w:pPr>
      <w:rPr>
        <w:rFonts w:hint="eastAsia"/>
      </w:rPr>
    </w:lvl>
  </w:abstractNum>
  <w:abstractNum w:abstractNumId="11">
    <w:nsid w:val="12EF7028"/>
    <w:multiLevelType w:val="singleLevel"/>
    <w:tmpl w:val="12EF7028"/>
    <w:lvl w:ilvl="0" w:tentative="0">
      <w:start w:val="1"/>
      <w:numFmt w:val="chineseCounting"/>
      <w:suff w:val="nothing"/>
      <w:lvlText w:val="（%1）"/>
      <w:lvlJc w:val="left"/>
      <w:pPr>
        <w:ind w:left="0" w:firstLine="420"/>
      </w:pPr>
      <w:rPr>
        <w:rFonts w:hint="eastAsia"/>
      </w:rPr>
    </w:lvl>
  </w:abstractNum>
  <w:abstractNum w:abstractNumId="12">
    <w:nsid w:val="2E1889CB"/>
    <w:multiLevelType w:val="singleLevel"/>
    <w:tmpl w:val="2E1889CB"/>
    <w:lvl w:ilvl="0" w:tentative="0">
      <w:start w:val="1"/>
      <w:numFmt w:val="decimal"/>
      <w:suff w:val="nothing"/>
      <w:lvlText w:val="%1．"/>
      <w:lvlJc w:val="left"/>
      <w:pPr>
        <w:ind w:left="0" w:firstLine="400"/>
      </w:pPr>
      <w:rPr>
        <w:rFonts w:hint="default"/>
      </w:rPr>
    </w:lvl>
  </w:abstractNum>
  <w:abstractNum w:abstractNumId="13">
    <w:nsid w:val="4CD8B484"/>
    <w:multiLevelType w:val="singleLevel"/>
    <w:tmpl w:val="4CD8B484"/>
    <w:lvl w:ilvl="0" w:tentative="0">
      <w:start w:val="1"/>
      <w:numFmt w:val="chineseCounting"/>
      <w:suff w:val="nothing"/>
      <w:lvlText w:val="（%1）"/>
      <w:lvlJc w:val="left"/>
      <w:pPr>
        <w:ind w:left="0" w:firstLine="420"/>
      </w:pPr>
      <w:rPr>
        <w:rFonts w:hint="eastAsia"/>
      </w:rPr>
    </w:lvl>
  </w:abstractNum>
  <w:abstractNum w:abstractNumId="14">
    <w:nsid w:val="548518B6"/>
    <w:multiLevelType w:val="singleLevel"/>
    <w:tmpl w:val="548518B6"/>
    <w:lvl w:ilvl="0" w:tentative="0">
      <w:start w:val="1"/>
      <w:numFmt w:val="chineseCounting"/>
      <w:suff w:val="nothing"/>
      <w:lvlText w:val="（%1）"/>
      <w:lvlJc w:val="left"/>
      <w:pPr>
        <w:ind w:left="0" w:firstLine="420"/>
      </w:pPr>
      <w:rPr>
        <w:rFonts w:hint="eastAsia"/>
      </w:rPr>
    </w:lvl>
  </w:abstractNum>
  <w:abstractNum w:abstractNumId="15">
    <w:nsid w:val="6E8EF21F"/>
    <w:multiLevelType w:val="singleLevel"/>
    <w:tmpl w:val="6E8EF21F"/>
    <w:lvl w:ilvl="0" w:tentative="0">
      <w:start w:val="1"/>
      <w:numFmt w:val="decimal"/>
      <w:suff w:val="nothing"/>
      <w:lvlText w:val="%1．"/>
      <w:lvlJc w:val="left"/>
      <w:pPr>
        <w:ind w:left="0" w:firstLine="400"/>
      </w:pPr>
      <w:rPr>
        <w:rFonts w:hint="default"/>
      </w:rPr>
    </w:lvl>
  </w:abstractNum>
  <w:abstractNum w:abstractNumId="16">
    <w:nsid w:val="750EACD9"/>
    <w:multiLevelType w:val="singleLevel"/>
    <w:tmpl w:val="750EACD9"/>
    <w:lvl w:ilvl="0" w:tentative="0">
      <w:start w:val="1"/>
      <w:numFmt w:val="decimal"/>
      <w:suff w:val="nothing"/>
      <w:lvlText w:val="%1．"/>
      <w:lvlJc w:val="left"/>
      <w:pPr>
        <w:ind w:left="0" w:firstLine="400"/>
      </w:pPr>
      <w:rPr>
        <w:rFonts w:hint="default"/>
      </w:rPr>
    </w:lvl>
  </w:abstractNum>
  <w:abstractNum w:abstractNumId="17">
    <w:nsid w:val="768039FB"/>
    <w:multiLevelType w:val="singleLevel"/>
    <w:tmpl w:val="768039FB"/>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3"/>
  </w:num>
  <w:num w:numId="4">
    <w:abstractNumId w:val="4"/>
  </w:num>
  <w:num w:numId="5">
    <w:abstractNumId w:val="16"/>
  </w:num>
  <w:num w:numId="6">
    <w:abstractNumId w:val="10"/>
  </w:num>
  <w:num w:numId="7">
    <w:abstractNumId w:val="9"/>
  </w:num>
  <w:num w:numId="8">
    <w:abstractNumId w:val="0"/>
  </w:num>
  <w:num w:numId="9">
    <w:abstractNumId w:val="14"/>
  </w:num>
  <w:num w:numId="10">
    <w:abstractNumId w:val="13"/>
  </w:num>
  <w:num w:numId="11">
    <w:abstractNumId w:val="6"/>
  </w:num>
  <w:num w:numId="12">
    <w:abstractNumId w:val="2"/>
  </w:num>
  <w:num w:numId="13">
    <w:abstractNumId w:val="7"/>
  </w:num>
  <w:num w:numId="14">
    <w:abstractNumId w:val="8"/>
  </w:num>
  <w:num w:numId="15">
    <w:abstractNumId w:val="12"/>
  </w:num>
  <w:num w:numId="16">
    <w:abstractNumId w:val="11"/>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83"/>
    <w:rsid w:val="000355FB"/>
    <w:rsid w:val="000561E2"/>
    <w:rsid w:val="000B44D7"/>
    <w:rsid w:val="001E6613"/>
    <w:rsid w:val="00204A5C"/>
    <w:rsid w:val="00211A0E"/>
    <w:rsid w:val="00300B3C"/>
    <w:rsid w:val="004336FF"/>
    <w:rsid w:val="00436C96"/>
    <w:rsid w:val="00511BC0"/>
    <w:rsid w:val="0055204C"/>
    <w:rsid w:val="00565C1A"/>
    <w:rsid w:val="005B1A1C"/>
    <w:rsid w:val="00621322"/>
    <w:rsid w:val="00650D8D"/>
    <w:rsid w:val="006A6ED9"/>
    <w:rsid w:val="006C68F9"/>
    <w:rsid w:val="006E079F"/>
    <w:rsid w:val="00712AB1"/>
    <w:rsid w:val="007F08A6"/>
    <w:rsid w:val="00923D83"/>
    <w:rsid w:val="009D0479"/>
    <w:rsid w:val="00A411B2"/>
    <w:rsid w:val="00AA5A48"/>
    <w:rsid w:val="00B558AD"/>
    <w:rsid w:val="00BB273E"/>
    <w:rsid w:val="00C22C8F"/>
    <w:rsid w:val="00D25D01"/>
    <w:rsid w:val="00E2590F"/>
    <w:rsid w:val="00E7232D"/>
    <w:rsid w:val="00ED2746"/>
    <w:rsid w:val="012A3770"/>
    <w:rsid w:val="03444AFE"/>
    <w:rsid w:val="03445C26"/>
    <w:rsid w:val="056F5F1A"/>
    <w:rsid w:val="058620B0"/>
    <w:rsid w:val="05AE4968"/>
    <w:rsid w:val="079E777B"/>
    <w:rsid w:val="07D956E2"/>
    <w:rsid w:val="09430585"/>
    <w:rsid w:val="0B546326"/>
    <w:rsid w:val="0CEB3939"/>
    <w:rsid w:val="0DE73837"/>
    <w:rsid w:val="0E5C07A2"/>
    <w:rsid w:val="0EE55060"/>
    <w:rsid w:val="0FDC1C47"/>
    <w:rsid w:val="10073621"/>
    <w:rsid w:val="10CC75E1"/>
    <w:rsid w:val="11052F7E"/>
    <w:rsid w:val="11CF625B"/>
    <w:rsid w:val="12E86E09"/>
    <w:rsid w:val="14C85DAF"/>
    <w:rsid w:val="17A1152D"/>
    <w:rsid w:val="19137FBD"/>
    <w:rsid w:val="19732F4B"/>
    <w:rsid w:val="1B4168C8"/>
    <w:rsid w:val="1E0F4CD9"/>
    <w:rsid w:val="1EBB4601"/>
    <w:rsid w:val="233414C3"/>
    <w:rsid w:val="23803627"/>
    <w:rsid w:val="242748F2"/>
    <w:rsid w:val="246D3226"/>
    <w:rsid w:val="27922A6E"/>
    <w:rsid w:val="27B73218"/>
    <w:rsid w:val="2AC41B4B"/>
    <w:rsid w:val="2B99259F"/>
    <w:rsid w:val="2BC16510"/>
    <w:rsid w:val="2C8B36F9"/>
    <w:rsid w:val="2FD91210"/>
    <w:rsid w:val="30CA3A08"/>
    <w:rsid w:val="31683E23"/>
    <w:rsid w:val="32DF4372"/>
    <w:rsid w:val="3345666A"/>
    <w:rsid w:val="33B112EB"/>
    <w:rsid w:val="34E465FF"/>
    <w:rsid w:val="362456B1"/>
    <w:rsid w:val="365A6764"/>
    <w:rsid w:val="3669208B"/>
    <w:rsid w:val="36F930BC"/>
    <w:rsid w:val="37194B75"/>
    <w:rsid w:val="3B552C5C"/>
    <w:rsid w:val="3BC203C0"/>
    <w:rsid w:val="3C022C89"/>
    <w:rsid w:val="3D013F18"/>
    <w:rsid w:val="3D0C21BA"/>
    <w:rsid w:val="3DAD668D"/>
    <w:rsid w:val="3F3543A3"/>
    <w:rsid w:val="405C3F29"/>
    <w:rsid w:val="41CF527C"/>
    <w:rsid w:val="42031718"/>
    <w:rsid w:val="42E726CD"/>
    <w:rsid w:val="44320977"/>
    <w:rsid w:val="444A6285"/>
    <w:rsid w:val="444C1584"/>
    <w:rsid w:val="45487D0B"/>
    <w:rsid w:val="45A328D0"/>
    <w:rsid w:val="49323FAD"/>
    <w:rsid w:val="49E92FA3"/>
    <w:rsid w:val="4ABD4180"/>
    <w:rsid w:val="4B4F1AD0"/>
    <w:rsid w:val="4BFC722A"/>
    <w:rsid w:val="4D8D1C2C"/>
    <w:rsid w:val="4E681285"/>
    <w:rsid w:val="4E872DA2"/>
    <w:rsid w:val="551805C8"/>
    <w:rsid w:val="56897352"/>
    <w:rsid w:val="58711FA0"/>
    <w:rsid w:val="5D8C3078"/>
    <w:rsid w:val="5DB523A9"/>
    <w:rsid w:val="5E941BB1"/>
    <w:rsid w:val="60CE60EA"/>
    <w:rsid w:val="61850C38"/>
    <w:rsid w:val="63607ABD"/>
    <w:rsid w:val="64B56F05"/>
    <w:rsid w:val="64B95F9A"/>
    <w:rsid w:val="65475C9A"/>
    <w:rsid w:val="67E50C75"/>
    <w:rsid w:val="68DE233B"/>
    <w:rsid w:val="6A9566B9"/>
    <w:rsid w:val="6D394426"/>
    <w:rsid w:val="6DB87183"/>
    <w:rsid w:val="6F8A4D50"/>
    <w:rsid w:val="6FCB0EE2"/>
    <w:rsid w:val="70D075C1"/>
    <w:rsid w:val="71810DFA"/>
    <w:rsid w:val="71DC3E41"/>
    <w:rsid w:val="726C7719"/>
    <w:rsid w:val="72BB015E"/>
    <w:rsid w:val="748E33D9"/>
    <w:rsid w:val="75BA452F"/>
    <w:rsid w:val="76275DA7"/>
    <w:rsid w:val="79A96737"/>
    <w:rsid w:val="7A9B766A"/>
    <w:rsid w:val="7BC05DBA"/>
    <w:rsid w:val="7DA76FC1"/>
    <w:rsid w:val="7ED76888"/>
    <w:rsid w:val="7FFA10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WPSOffice手动目录 1"/>
    <w:qFormat/>
    <w:uiPriority w:val="0"/>
    <w:rPr>
      <w:rFonts w:ascii="Times New Roman" w:hAnsi="Times New Roman" w:eastAsia="宋体" w:cs="Times New Roman"/>
      <w:lang w:val="en-US" w:eastAsia="zh-CN" w:bidi="ar-SA"/>
    </w:rPr>
  </w:style>
  <w:style w:type="paragraph" w:customStyle="1" w:styleId="1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5">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16">
    <w:name w:val="批注文字 Char"/>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Char"/>
    <w:basedOn w:val="16"/>
    <w:link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c925505-ca19-4719-8ed0-288ed3475bc5}"/>
        <w:style w:val=""/>
        <w:category>
          <w:name w:val="常规"/>
          <w:gallery w:val="placeholder"/>
        </w:category>
        <w:types>
          <w:type w:val="bbPlcHdr"/>
        </w:types>
        <w:behaviors>
          <w:behavior w:val="content"/>
        </w:behaviors>
        <w:description w:val=""/>
        <w:guid w:val="{fc925505-ca19-4719-8ed0-288ed3475bc5}"/>
      </w:docPartPr>
      <w:docPartBody>
        <w:p>
          <w:r>
            <w:rPr>
              <w:color w:val="808080"/>
            </w:rPr>
            <w:t>单击此处输入文字。</w:t>
          </w:r>
        </w:p>
      </w:docPartBody>
    </w:docPart>
    <w:docPart>
      <w:docPartPr>
        <w:name w:val="{93f60cef-2e0b-4c92-aaf8-08ef3816a773}"/>
        <w:style w:val=""/>
        <w:category>
          <w:name w:val="常规"/>
          <w:gallery w:val="placeholder"/>
        </w:category>
        <w:types>
          <w:type w:val="bbPlcHdr"/>
        </w:types>
        <w:behaviors>
          <w:behavior w:val="content"/>
        </w:behaviors>
        <w:description w:val=""/>
        <w:guid w:val="{93f60cef-2e0b-4c92-aaf8-08ef3816a773}"/>
      </w:docPartPr>
      <w:docPartBody>
        <w:p>
          <w:r>
            <w:rPr>
              <w:color w:val="808080"/>
            </w:rPr>
            <w:t>单击此处输入文字。</w:t>
          </w:r>
        </w:p>
      </w:docPartBody>
    </w:docPart>
    <w:docPart>
      <w:docPartPr>
        <w:name w:val="{4c403771-d484-4590-a69e-3db79e556784}"/>
        <w:style w:val=""/>
        <w:category>
          <w:name w:val="常规"/>
          <w:gallery w:val="placeholder"/>
        </w:category>
        <w:types>
          <w:type w:val="bbPlcHdr"/>
        </w:types>
        <w:behaviors>
          <w:behavior w:val="content"/>
        </w:behaviors>
        <w:description w:val=""/>
        <w:guid w:val="{4c403771-d484-4590-a69e-3db79e556784}"/>
      </w:docPartPr>
      <w:docPartBody>
        <w:p>
          <w:r>
            <w:rPr>
              <w:color w:val="808080"/>
            </w:rPr>
            <w:t>单击此处输入文字。</w:t>
          </w:r>
        </w:p>
      </w:docPartBody>
    </w:docPart>
    <w:docPart>
      <w:docPartPr>
        <w:name w:val="{8337c1a2-4567-447f-8aee-0682bb70dce3}"/>
        <w:style w:val=""/>
        <w:category>
          <w:name w:val="常规"/>
          <w:gallery w:val="placeholder"/>
        </w:category>
        <w:types>
          <w:type w:val="bbPlcHdr"/>
        </w:types>
        <w:behaviors>
          <w:behavior w:val="content"/>
        </w:behaviors>
        <w:description w:val=""/>
        <w:guid w:val="{8337c1a2-4567-447f-8aee-0682bb70dce3}"/>
      </w:docPartPr>
      <w:docPartBody>
        <w:p>
          <w:r>
            <w:rPr>
              <w:color w:val="808080"/>
            </w:rPr>
            <w:t>单击此处输入文字。</w:t>
          </w:r>
        </w:p>
      </w:docPartBody>
    </w:docPart>
    <w:docPart>
      <w:docPartPr>
        <w:name w:val="{0d2170a8-f610-47cd-8cec-23b4d5488a79}"/>
        <w:style w:val=""/>
        <w:category>
          <w:name w:val="常规"/>
          <w:gallery w:val="placeholder"/>
        </w:category>
        <w:types>
          <w:type w:val="bbPlcHdr"/>
        </w:types>
        <w:behaviors>
          <w:behavior w:val="content"/>
        </w:behaviors>
        <w:description w:val=""/>
        <w:guid w:val="{0d2170a8-f610-47cd-8cec-23b4d5488a79}"/>
      </w:docPartPr>
      <w:docPartBody>
        <w:p>
          <w:r>
            <w:rPr>
              <w:color w:val="808080"/>
            </w:rPr>
            <w:t>单击此处输入文字。</w:t>
          </w:r>
        </w:p>
      </w:docPartBody>
    </w:docPart>
    <w:docPart>
      <w:docPartPr>
        <w:name w:val="{6d4b18fe-3823-4139-86d9-97ecb671f734}"/>
        <w:style w:val=""/>
        <w:category>
          <w:name w:val="常规"/>
          <w:gallery w:val="placeholder"/>
        </w:category>
        <w:types>
          <w:type w:val="bbPlcHdr"/>
        </w:types>
        <w:behaviors>
          <w:behavior w:val="content"/>
        </w:behaviors>
        <w:description w:val=""/>
        <w:guid w:val="{6d4b18fe-3823-4139-86d9-97ecb671f734}"/>
      </w:docPartPr>
      <w:docPartBody>
        <w:p>
          <w:r>
            <w:rPr>
              <w:color w:val="808080"/>
            </w:rPr>
            <w:t>单击此处输入文字。</w:t>
          </w:r>
        </w:p>
      </w:docPartBody>
    </w:docPart>
    <w:docPart>
      <w:docPartPr>
        <w:name w:val="{6fdfb7f9-2207-452d-b37c-d7e658e690a2}"/>
        <w:style w:val=""/>
        <w:category>
          <w:name w:val="常规"/>
          <w:gallery w:val="placeholder"/>
        </w:category>
        <w:types>
          <w:type w:val="bbPlcHdr"/>
        </w:types>
        <w:behaviors>
          <w:behavior w:val="content"/>
        </w:behaviors>
        <w:description w:val=""/>
        <w:guid w:val="{6fdfb7f9-2207-452d-b37c-d7e658e690a2}"/>
      </w:docPartPr>
      <w:docPartBody>
        <w:p>
          <w:r>
            <w:rPr>
              <w:color w:val="808080"/>
            </w:rPr>
            <w:t>单击此处输入文字。</w:t>
          </w:r>
        </w:p>
      </w:docPartBody>
    </w:docPart>
    <w:docPart>
      <w:docPartPr>
        <w:name w:val="{c3befc32-f879-49a1-963b-97c51f6440ad}"/>
        <w:style w:val=""/>
        <w:category>
          <w:name w:val="常规"/>
          <w:gallery w:val="placeholder"/>
        </w:category>
        <w:types>
          <w:type w:val="bbPlcHdr"/>
        </w:types>
        <w:behaviors>
          <w:behavior w:val="content"/>
        </w:behaviors>
        <w:description w:val=""/>
        <w:guid w:val="{c3befc32-f879-49a1-963b-97c51f6440ad}"/>
      </w:docPartPr>
      <w:docPartBody>
        <w:p>
          <w:r>
            <w:rPr>
              <w:color w:val="808080"/>
            </w:rPr>
            <w:t>单击此处输入文字。</w:t>
          </w:r>
        </w:p>
      </w:docPartBody>
    </w:docPart>
    <w:docPart>
      <w:docPartPr>
        <w:name w:val="{04549322-e835-4959-97d3-f37c6e265e44}"/>
        <w:style w:val=""/>
        <w:category>
          <w:name w:val="常规"/>
          <w:gallery w:val="placeholder"/>
        </w:category>
        <w:types>
          <w:type w:val="bbPlcHdr"/>
        </w:types>
        <w:behaviors>
          <w:behavior w:val="content"/>
        </w:behaviors>
        <w:description w:val=""/>
        <w:guid w:val="{04549322-e835-4959-97d3-f37c6e265e44}"/>
      </w:docPartPr>
      <w:docPartBody>
        <w:p>
          <w:r>
            <w:rPr>
              <w:color w:val="808080"/>
            </w:rPr>
            <w:t>单击此处输入文字。</w:t>
          </w:r>
        </w:p>
      </w:docPartBody>
    </w:docPart>
    <w:docPart>
      <w:docPartPr>
        <w:name w:val="{72af4693-9959-41d1-aa5a-b0398748ae87}"/>
        <w:style w:val=""/>
        <w:category>
          <w:name w:val="常规"/>
          <w:gallery w:val="placeholder"/>
        </w:category>
        <w:types>
          <w:type w:val="bbPlcHdr"/>
        </w:types>
        <w:behaviors>
          <w:behavior w:val="content"/>
        </w:behaviors>
        <w:description w:val=""/>
        <w:guid w:val="{72af4693-9959-41d1-aa5a-b0398748ae87}"/>
      </w:docPartPr>
      <w:docPartBody>
        <w:p>
          <w:r>
            <w:rPr>
              <w:color w:val="808080"/>
            </w:rPr>
            <w:t>单击此处输入文字。</w:t>
          </w:r>
        </w:p>
      </w:docPartBody>
    </w:docPart>
    <w:docPart>
      <w:docPartPr>
        <w:name w:val="{132e21b2-8fb2-4e97-b4a9-6c9d40555c29}"/>
        <w:style w:val=""/>
        <w:category>
          <w:name w:val="常规"/>
          <w:gallery w:val="placeholder"/>
        </w:category>
        <w:types>
          <w:type w:val="bbPlcHdr"/>
        </w:types>
        <w:behaviors>
          <w:behavior w:val="content"/>
        </w:behaviors>
        <w:description w:val=""/>
        <w:guid w:val="{132e21b2-8fb2-4e97-b4a9-6c9d40555c2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504</Words>
  <Characters>2875</Characters>
  <Lines>23</Lines>
  <Paragraphs>6</Paragraphs>
  <TotalTime>5</TotalTime>
  <ScaleCrop>false</ScaleCrop>
  <LinksUpToDate>false</LinksUpToDate>
  <CharactersWithSpaces>3373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2019-06-11T02:20:00Z</dcterms:created>
  <dc:creator>Win10</dc:creator>
  <cp:lastModifiedBy>奔跑的云</cp:lastModifiedBy>
  <cp:lastPrinted>2019-07-09T07:14:16Z</cp:lastPrinted>
  <dcterms:modified xsi:type="dcterms:W3CDTF">2019-07-09T07:16:38Z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